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46620" w14:textId="77777777" w:rsidR="00516D24" w:rsidRPr="00516D24" w:rsidRDefault="00516D24" w:rsidP="00516D24">
      <w:pPr>
        <w:jc w:val="center"/>
      </w:pPr>
      <w:r w:rsidRPr="00516D24">
        <w:rPr>
          <w:sz w:val="52"/>
          <w:szCs w:val="52"/>
        </w:rPr>
        <w:t>Acte de colloque</w:t>
      </w:r>
    </w:p>
    <w:sdt>
      <w:sdtPr>
        <w:id w:val="-1274317028"/>
        <w:docPartObj>
          <w:docPartGallery w:val="Cover Pages"/>
          <w:docPartUnique/>
        </w:docPartObj>
      </w:sdtPr>
      <w:sdtEndPr>
        <w:rPr>
          <w:rFonts w:ascii="Times New Roman" w:eastAsia="Times New Roman" w:hAnsi="Times New Roman" w:cs="Times New Roman"/>
          <w:sz w:val="24"/>
          <w:szCs w:val="24"/>
          <w:lang w:eastAsia="fr-CA"/>
        </w:rPr>
      </w:sdtEndPr>
      <w:sdtContent>
        <w:p w14:paraId="351E9CFD" w14:textId="77777777" w:rsidR="00516D24" w:rsidRPr="00516D24" w:rsidRDefault="00516D24" w:rsidP="00516D24"/>
        <w:p w14:paraId="727954B3" w14:textId="77777777" w:rsidR="00516D24" w:rsidRPr="00516D24" w:rsidRDefault="00516D24" w:rsidP="00516D24"/>
        <w:p w14:paraId="33B3449C" w14:textId="77777777" w:rsidR="00516D24" w:rsidRPr="00516D24" w:rsidRDefault="00516D24" w:rsidP="00516D24"/>
        <w:p w14:paraId="7F5BF45A" w14:textId="77777777" w:rsidR="00516D24" w:rsidRPr="00516D24" w:rsidRDefault="00516D24" w:rsidP="00516D24"/>
        <w:p w14:paraId="05BA1F2E" w14:textId="77777777" w:rsidR="00516D24" w:rsidRPr="00516D24" w:rsidRDefault="00516D24" w:rsidP="00516D24"/>
        <w:p w14:paraId="504ACC33" w14:textId="77777777" w:rsidR="00516D24" w:rsidRPr="00516D24" w:rsidRDefault="00516D24" w:rsidP="00516D24"/>
        <w:p w14:paraId="6088ABF9" w14:textId="77777777" w:rsidR="00516D24" w:rsidRPr="00516D24" w:rsidRDefault="00516D24" w:rsidP="00516D24"/>
        <w:p w14:paraId="763A5B6D" w14:textId="77777777" w:rsidR="00516D24" w:rsidRPr="00516D24" w:rsidRDefault="00E01305" w:rsidP="00516D24">
          <w:pPr>
            <w:rPr>
              <w:rFonts w:ascii="Times New Roman" w:hAnsi="Times New Roman" w:cs="Times New Roman"/>
              <w:b/>
              <w:sz w:val="24"/>
              <w:szCs w:val="24"/>
            </w:rPr>
          </w:pPr>
          <w:r>
            <w:rPr>
              <w:rFonts w:ascii="Helvetica" w:hAnsi="Helvetica" w:cs="Helvetica"/>
              <w:noProof/>
              <w:sz w:val="24"/>
              <w:szCs w:val="24"/>
              <w:lang w:val="fr-FR" w:eastAsia="fr-FR"/>
            </w:rPr>
            <w:drawing>
              <wp:inline distT="0" distB="0" distL="0" distR="0" wp14:anchorId="6A57752B" wp14:editId="3836F23A">
                <wp:extent cx="5486400" cy="20643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64398"/>
                        </a:xfrm>
                        <a:prstGeom prst="rect">
                          <a:avLst/>
                        </a:prstGeom>
                        <a:noFill/>
                        <a:ln>
                          <a:noFill/>
                        </a:ln>
                      </pic:spPr>
                    </pic:pic>
                  </a:graphicData>
                </a:graphic>
              </wp:inline>
            </w:drawing>
          </w:r>
          <w:r w:rsidR="00516D24" w:rsidRPr="00516D24">
            <w:rPr>
              <w:rFonts w:ascii="Times New Roman" w:hAnsi="Times New Roman" w:cs="Times New Roman"/>
              <w:b/>
              <w:sz w:val="24"/>
              <w:szCs w:val="24"/>
            </w:rPr>
            <w:br w:type="page"/>
          </w:r>
        </w:p>
        <w:p w14:paraId="37D25AFC" w14:textId="77777777" w:rsidR="00516D24" w:rsidRPr="00516D24" w:rsidRDefault="00516D24" w:rsidP="00516D24">
          <w:pPr>
            <w:jc w:val="center"/>
            <w:rPr>
              <w:rFonts w:ascii="Times New Roman" w:hAnsi="Times New Roman" w:cs="Times New Roman"/>
              <w:b/>
              <w:sz w:val="24"/>
              <w:szCs w:val="24"/>
            </w:rPr>
          </w:pPr>
          <w:r w:rsidRPr="00516D24">
            <w:rPr>
              <w:rFonts w:ascii="Times New Roman" w:hAnsi="Times New Roman" w:cs="Times New Roman"/>
              <w:b/>
              <w:sz w:val="24"/>
              <w:szCs w:val="24"/>
            </w:rPr>
            <w:lastRenderedPageBreak/>
            <w:t>Comité organisateur du colloque :</w:t>
          </w:r>
        </w:p>
        <w:p w14:paraId="1BF94F17" w14:textId="77777777" w:rsidR="00516D24" w:rsidRPr="00516D24" w:rsidRDefault="00E01305" w:rsidP="00516D24">
          <w:pPr>
            <w:jc w:val="center"/>
            <w:rPr>
              <w:rFonts w:ascii="Times New Roman" w:eastAsia="Times New Roman" w:hAnsi="Times New Roman" w:cs="Times New Roman"/>
              <w:sz w:val="24"/>
              <w:szCs w:val="24"/>
              <w:lang w:eastAsia="fr-CA"/>
            </w:rPr>
          </w:pPr>
          <w:r>
            <w:rPr>
              <w:rFonts w:ascii="Times New Roman" w:hAnsi="Times New Roman" w:cs="Times New Roman"/>
              <w:sz w:val="24"/>
              <w:szCs w:val="24"/>
            </w:rPr>
            <w:t>Yan Giroux</w:t>
          </w:r>
          <w:r w:rsidR="00516D24">
            <w:rPr>
              <w:rFonts w:ascii="Times New Roman" w:hAnsi="Times New Roman" w:cs="Times New Roman"/>
              <w:sz w:val="24"/>
              <w:szCs w:val="24"/>
            </w:rPr>
            <w:t>,</w:t>
          </w:r>
          <w:r>
            <w:rPr>
              <w:rFonts w:ascii="Times New Roman" w:hAnsi="Times New Roman" w:cs="Times New Roman"/>
              <w:sz w:val="24"/>
              <w:szCs w:val="24"/>
            </w:rPr>
            <w:t xml:space="preserve"> Angelina Kim </w:t>
          </w:r>
          <w:proofErr w:type="spellStart"/>
          <w:r>
            <w:rPr>
              <w:rFonts w:ascii="Times New Roman" w:hAnsi="Times New Roman" w:cs="Times New Roman"/>
              <w:sz w:val="24"/>
              <w:szCs w:val="24"/>
            </w:rPr>
            <w:t>Jubinville</w:t>
          </w:r>
          <w:proofErr w:type="spellEnd"/>
          <w:r>
            <w:rPr>
              <w:rFonts w:ascii="Times New Roman" w:hAnsi="Times New Roman" w:cs="Times New Roman"/>
              <w:sz w:val="24"/>
              <w:szCs w:val="24"/>
            </w:rPr>
            <w:t>,</w:t>
          </w:r>
          <w:r w:rsidR="00516D24">
            <w:rPr>
              <w:rFonts w:ascii="Times New Roman" w:hAnsi="Times New Roman" w:cs="Times New Roman"/>
              <w:sz w:val="24"/>
              <w:szCs w:val="24"/>
            </w:rPr>
            <w:t xml:space="preserve"> Natalie </w:t>
          </w:r>
          <w:proofErr w:type="spellStart"/>
          <w:r w:rsidR="00516D24">
            <w:rPr>
              <w:rFonts w:ascii="Times New Roman" w:hAnsi="Times New Roman" w:cs="Times New Roman"/>
              <w:sz w:val="24"/>
              <w:szCs w:val="24"/>
            </w:rPr>
            <w:t>Stake</w:t>
          </w:r>
          <w:proofErr w:type="spellEnd"/>
          <w:r w:rsidR="00516D24">
            <w:rPr>
              <w:rFonts w:ascii="Times New Roman" w:hAnsi="Times New Roman" w:cs="Times New Roman"/>
              <w:sz w:val="24"/>
              <w:szCs w:val="24"/>
            </w:rPr>
            <w:t xml:space="preserve">-Doucet, Yan Giroux, </w:t>
          </w:r>
          <w:r>
            <w:rPr>
              <w:rFonts w:ascii="Times New Roman" w:hAnsi="Times New Roman" w:cs="Times New Roman"/>
              <w:sz w:val="24"/>
              <w:szCs w:val="24"/>
            </w:rPr>
            <w:t xml:space="preserve">Marie-Pier Beaudry, Christine </w:t>
          </w:r>
          <w:proofErr w:type="spellStart"/>
          <w:r>
            <w:rPr>
              <w:rFonts w:ascii="Times New Roman" w:hAnsi="Times New Roman" w:cs="Times New Roman"/>
              <w:sz w:val="24"/>
              <w:szCs w:val="24"/>
            </w:rPr>
            <w:t>Perrouty</w:t>
          </w:r>
          <w:proofErr w:type="spellEnd"/>
          <w:r w:rsidR="00516D24">
            <w:rPr>
              <w:rFonts w:ascii="Times New Roman" w:hAnsi="Times New Roman" w:cs="Times New Roman"/>
              <w:sz w:val="24"/>
              <w:szCs w:val="24"/>
            </w:rPr>
            <w:t xml:space="preserve"> et Arnaud </w:t>
          </w:r>
          <w:proofErr w:type="spellStart"/>
          <w:r w:rsidR="00516D24">
            <w:rPr>
              <w:rFonts w:ascii="Times New Roman" w:hAnsi="Times New Roman" w:cs="Times New Roman"/>
              <w:sz w:val="24"/>
              <w:szCs w:val="24"/>
            </w:rPr>
            <w:t>Duhoux</w:t>
          </w:r>
          <w:proofErr w:type="spellEnd"/>
        </w:p>
        <w:p w14:paraId="465BDB27" w14:textId="77777777" w:rsidR="00516D24" w:rsidRPr="00516D24" w:rsidRDefault="00516D24" w:rsidP="00516D24">
          <w:pPr>
            <w:jc w:val="center"/>
            <w:rPr>
              <w:rFonts w:ascii="Times New Roman" w:eastAsia="Times New Roman" w:hAnsi="Times New Roman" w:cs="Times New Roman"/>
              <w:sz w:val="24"/>
              <w:szCs w:val="24"/>
              <w:lang w:eastAsia="fr-CA"/>
            </w:rPr>
          </w:pPr>
        </w:p>
        <w:p w14:paraId="4CF3510B" w14:textId="77777777" w:rsidR="00516D24" w:rsidRPr="00516D24" w:rsidRDefault="00516D24" w:rsidP="00516D24">
          <w:pPr>
            <w:jc w:val="center"/>
            <w:rPr>
              <w:rFonts w:ascii="Times New Roman" w:eastAsia="Times New Roman" w:hAnsi="Times New Roman" w:cs="Times New Roman"/>
              <w:sz w:val="24"/>
              <w:szCs w:val="24"/>
              <w:lang w:eastAsia="fr-CA"/>
            </w:rPr>
          </w:pPr>
        </w:p>
        <w:p w14:paraId="2D78DFB9" w14:textId="77777777" w:rsidR="00516D24" w:rsidRPr="00516D24" w:rsidRDefault="00516D24" w:rsidP="00516D24">
          <w:pPr>
            <w:jc w:val="center"/>
            <w:rPr>
              <w:rFonts w:ascii="Times New Roman" w:eastAsia="Times New Roman" w:hAnsi="Times New Roman" w:cs="Times New Roman"/>
              <w:sz w:val="24"/>
              <w:szCs w:val="24"/>
              <w:lang w:eastAsia="fr-CA"/>
            </w:rPr>
          </w:pPr>
        </w:p>
        <w:p w14:paraId="112B960D" w14:textId="77777777" w:rsidR="00516D24" w:rsidRPr="00516D24" w:rsidRDefault="00516D24" w:rsidP="00516D24">
          <w:pPr>
            <w:jc w:val="center"/>
            <w:rPr>
              <w:rFonts w:ascii="Times New Roman" w:eastAsia="Times New Roman" w:hAnsi="Times New Roman" w:cs="Times New Roman"/>
              <w:sz w:val="24"/>
              <w:szCs w:val="24"/>
              <w:lang w:eastAsia="fr-CA"/>
            </w:rPr>
          </w:pPr>
        </w:p>
        <w:p w14:paraId="50281C08" w14:textId="77777777" w:rsidR="00516D24" w:rsidRPr="00516D24" w:rsidRDefault="00516D24" w:rsidP="00516D24">
          <w:pPr>
            <w:jc w:val="center"/>
            <w:rPr>
              <w:rFonts w:ascii="Times New Roman" w:eastAsia="Times New Roman" w:hAnsi="Times New Roman" w:cs="Times New Roman"/>
              <w:b/>
              <w:sz w:val="24"/>
              <w:szCs w:val="24"/>
              <w:lang w:eastAsia="fr-CA"/>
            </w:rPr>
          </w:pPr>
          <w:r w:rsidRPr="00516D24">
            <w:rPr>
              <w:rFonts w:ascii="Times New Roman" w:eastAsia="Times New Roman" w:hAnsi="Times New Roman" w:cs="Times New Roman"/>
              <w:b/>
              <w:sz w:val="24"/>
              <w:szCs w:val="24"/>
              <w:lang w:eastAsia="fr-CA"/>
            </w:rPr>
            <w:t>Comité d’édition :</w:t>
          </w:r>
        </w:p>
        <w:p w14:paraId="2DC8384C" w14:textId="77777777" w:rsidR="00516D24" w:rsidRPr="00516D24" w:rsidRDefault="00261F7A" w:rsidP="00516D24">
          <w:pPr>
            <w:jc w:val="cente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Yan Giroux</w:t>
          </w:r>
          <w:r w:rsidR="00E01305">
            <w:rPr>
              <w:rFonts w:ascii="Times New Roman" w:eastAsia="Times New Roman" w:hAnsi="Times New Roman" w:cs="Times New Roman"/>
              <w:sz w:val="24"/>
              <w:szCs w:val="24"/>
              <w:lang w:eastAsia="fr-CA"/>
            </w:rPr>
            <w:t xml:space="preserve"> et Christine </w:t>
          </w:r>
          <w:proofErr w:type="spellStart"/>
          <w:r w:rsidR="00E01305">
            <w:rPr>
              <w:rFonts w:ascii="Times New Roman" w:eastAsia="Times New Roman" w:hAnsi="Times New Roman" w:cs="Times New Roman"/>
              <w:sz w:val="24"/>
              <w:szCs w:val="24"/>
              <w:lang w:eastAsia="fr-CA"/>
            </w:rPr>
            <w:t>Perrouty</w:t>
          </w:r>
          <w:proofErr w:type="spellEnd"/>
        </w:p>
        <w:p w14:paraId="752489D5" w14:textId="77777777" w:rsidR="00516D24" w:rsidRPr="00516D24" w:rsidRDefault="00516D24" w:rsidP="00516D24">
          <w:pPr>
            <w:jc w:val="center"/>
            <w:rPr>
              <w:rFonts w:ascii="Times New Roman" w:eastAsia="Times New Roman" w:hAnsi="Times New Roman" w:cs="Times New Roman"/>
              <w:sz w:val="24"/>
              <w:szCs w:val="24"/>
              <w:lang w:eastAsia="fr-CA"/>
            </w:rPr>
          </w:pPr>
        </w:p>
        <w:p w14:paraId="15C8A27F" w14:textId="77777777" w:rsidR="00516D24" w:rsidRPr="00516D24" w:rsidRDefault="00516D24" w:rsidP="00516D24">
          <w:pPr>
            <w:jc w:val="center"/>
            <w:rPr>
              <w:rFonts w:ascii="Times New Roman" w:eastAsia="Times New Roman" w:hAnsi="Times New Roman" w:cs="Times New Roman"/>
              <w:sz w:val="24"/>
              <w:szCs w:val="24"/>
              <w:lang w:eastAsia="fr-CA"/>
            </w:rPr>
          </w:pPr>
        </w:p>
        <w:p w14:paraId="4D0EAE30"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473D4F4A"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16179A49"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2286922D"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1FA28FE8"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3A777CAA" w14:textId="77777777" w:rsidR="00516D24" w:rsidRPr="00516D24" w:rsidRDefault="00516D24" w:rsidP="00516D24">
          <w:pPr>
            <w:jc w:val="center"/>
            <w:rPr>
              <w:rFonts w:ascii="Times New Roman" w:eastAsia="Times New Roman" w:hAnsi="Times New Roman" w:cs="Times New Roman"/>
              <w:b/>
              <w:sz w:val="24"/>
              <w:szCs w:val="24"/>
              <w:lang w:eastAsia="fr-CA"/>
            </w:rPr>
          </w:pPr>
          <w:r w:rsidRPr="00516D24">
            <w:rPr>
              <w:rFonts w:ascii="Times New Roman" w:eastAsia="Times New Roman" w:hAnsi="Times New Roman" w:cs="Times New Roman"/>
              <w:b/>
              <w:sz w:val="24"/>
              <w:szCs w:val="24"/>
              <w:lang w:eastAsia="fr-CA"/>
            </w:rPr>
            <w:t>Graphisme de la page couverture :</w:t>
          </w:r>
        </w:p>
        <w:p w14:paraId="14F6673E" w14:textId="77777777" w:rsidR="00516D24" w:rsidRPr="00516D24" w:rsidRDefault="00E01305" w:rsidP="00516D24">
          <w:pPr>
            <w:jc w:val="cente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Yan Giroux</w:t>
          </w:r>
        </w:p>
        <w:p w14:paraId="4BE37510"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700EC1D9"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012F9646"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19A4B966" w14:textId="77777777" w:rsidR="00516D24" w:rsidRPr="00516D24" w:rsidRDefault="00516D24" w:rsidP="00516D24">
          <w:pPr>
            <w:jc w:val="center"/>
            <w:rPr>
              <w:rFonts w:ascii="Times New Roman" w:eastAsia="Times New Roman" w:hAnsi="Times New Roman" w:cs="Times New Roman"/>
              <w:b/>
              <w:sz w:val="24"/>
              <w:szCs w:val="24"/>
              <w:lang w:eastAsia="fr-CA"/>
            </w:rPr>
          </w:pPr>
          <w:r w:rsidRPr="00516D24">
            <w:rPr>
              <w:rFonts w:ascii="Times New Roman" w:eastAsia="Times New Roman" w:hAnsi="Times New Roman" w:cs="Times New Roman"/>
              <w:b/>
              <w:sz w:val="24"/>
              <w:szCs w:val="24"/>
              <w:lang w:eastAsia="fr-CA"/>
            </w:rPr>
            <w:t>Image de la page couverture :</w:t>
          </w:r>
        </w:p>
        <w:p w14:paraId="5F6939D9" w14:textId="77777777" w:rsidR="00516D24" w:rsidRPr="00516D24" w:rsidRDefault="00516D24" w:rsidP="00516D24">
          <w:pPr>
            <w:jc w:val="center"/>
            <w:rPr>
              <w:rFonts w:ascii="Times New Roman" w:eastAsia="Times New Roman" w:hAnsi="Times New Roman" w:cs="Times New Roman"/>
              <w:sz w:val="24"/>
              <w:szCs w:val="24"/>
              <w:lang w:eastAsia="fr-CA"/>
            </w:rPr>
          </w:pPr>
          <w:r w:rsidRPr="00516D24">
            <w:rPr>
              <w:rFonts w:ascii="Times New Roman" w:eastAsia="Times New Roman" w:hAnsi="Times New Roman" w:cs="Times New Roman"/>
              <w:sz w:val="24"/>
              <w:szCs w:val="24"/>
              <w:lang w:eastAsia="fr-CA"/>
            </w:rPr>
            <w:t>Anne Lardeux</w:t>
          </w:r>
        </w:p>
        <w:p w14:paraId="62DD1D39"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57B6FEB4" w14:textId="77777777" w:rsidR="00516D24" w:rsidRPr="00516D24" w:rsidRDefault="00516D24" w:rsidP="00516D24">
          <w:pPr>
            <w:jc w:val="center"/>
            <w:rPr>
              <w:rFonts w:ascii="Times New Roman" w:eastAsia="Times New Roman" w:hAnsi="Times New Roman" w:cs="Times New Roman"/>
              <w:b/>
              <w:sz w:val="24"/>
              <w:szCs w:val="24"/>
              <w:lang w:eastAsia="fr-CA"/>
            </w:rPr>
          </w:pPr>
        </w:p>
        <w:p w14:paraId="225627EB" w14:textId="77777777" w:rsidR="00516D24" w:rsidRPr="00516D24" w:rsidRDefault="00516D24" w:rsidP="00516D24">
          <w:pPr>
            <w:jc w:val="center"/>
            <w:rPr>
              <w:rFonts w:ascii="Times New Roman" w:eastAsia="Times New Roman" w:hAnsi="Times New Roman" w:cs="Times New Roman"/>
              <w:sz w:val="24"/>
              <w:szCs w:val="24"/>
              <w:lang w:eastAsia="fr-CA"/>
            </w:rPr>
          </w:pPr>
        </w:p>
        <w:p w14:paraId="5E4624C2" w14:textId="77777777" w:rsidR="00516D24" w:rsidRPr="00516D24" w:rsidRDefault="00516D24" w:rsidP="00516D24">
          <w:pPr>
            <w:jc w:val="center"/>
            <w:rPr>
              <w:rFonts w:ascii="Times New Roman" w:eastAsia="Times New Roman" w:hAnsi="Times New Roman" w:cs="Times New Roman"/>
              <w:sz w:val="24"/>
              <w:szCs w:val="24"/>
              <w:lang w:eastAsia="fr-CA"/>
            </w:rPr>
          </w:pPr>
        </w:p>
        <w:p w14:paraId="43FCFDC5" w14:textId="77777777" w:rsidR="00516D24" w:rsidRPr="00516D24" w:rsidRDefault="00516D24" w:rsidP="00516D24">
          <w:pPr>
            <w:jc w:val="center"/>
            <w:rPr>
              <w:rFonts w:ascii="Times New Roman" w:eastAsia="Times New Roman" w:hAnsi="Times New Roman" w:cs="Times New Roman"/>
              <w:sz w:val="24"/>
              <w:szCs w:val="24"/>
              <w:lang w:eastAsia="fr-CA"/>
            </w:rPr>
          </w:pPr>
        </w:p>
        <w:p w14:paraId="5BA0397E" w14:textId="77777777" w:rsidR="00516D24" w:rsidRPr="00516D24" w:rsidRDefault="00516D24" w:rsidP="00516D24">
          <w:pPr>
            <w:rPr>
              <w:rFonts w:ascii="Times New Roman" w:eastAsia="Times New Roman" w:hAnsi="Times New Roman" w:cs="Times New Roman"/>
              <w:sz w:val="24"/>
              <w:szCs w:val="24"/>
              <w:lang w:eastAsia="fr-CA"/>
            </w:rPr>
          </w:pPr>
          <w:r w:rsidRPr="00516D24">
            <w:rPr>
              <w:rFonts w:ascii="Times New Roman" w:eastAsia="Times New Roman" w:hAnsi="Times New Roman" w:cs="Times New Roman"/>
              <w:sz w:val="24"/>
              <w:szCs w:val="24"/>
              <w:lang w:eastAsia="fr-CA"/>
            </w:rPr>
            <w:br w:type="page"/>
          </w:r>
        </w:p>
        <w:p w14:paraId="2CCA8931" w14:textId="77777777" w:rsidR="00516D24" w:rsidRPr="00516D24" w:rsidRDefault="00516D24" w:rsidP="00D57086">
          <w:pPr>
            <w:pStyle w:val="Titre1"/>
            <w:rPr>
              <w:b w:val="0"/>
              <w:lang w:eastAsia="fr-CA"/>
            </w:rPr>
          </w:pPr>
          <w:bookmarkStart w:id="0" w:name="_Toc512899811"/>
          <w:r w:rsidRPr="00516D24">
            <w:rPr>
              <w:lang w:eastAsia="fr-CA"/>
            </w:rPr>
            <w:lastRenderedPageBreak/>
            <w:t>Table des matières</w:t>
          </w:r>
          <w:bookmarkEnd w:id="0"/>
        </w:p>
        <w:p w14:paraId="70FDDE49" w14:textId="77777777" w:rsidR="00D57086" w:rsidRDefault="00516D24">
          <w:pPr>
            <w:pStyle w:val="TM1"/>
            <w:tabs>
              <w:tab w:val="right" w:leader="dot" w:pos="8630"/>
            </w:tabs>
            <w:rPr>
              <w:noProof/>
            </w:rPr>
          </w:pPr>
          <w:r w:rsidRPr="00516D24">
            <w:rPr>
              <w:rFonts w:ascii="Times New Roman" w:eastAsia="Times New Roman" w:hAnsi="Times New Roman" w:cs="Times New Roman"/>
              <w:sz w:val="24"/>
              <w:szCs w:val="24"/>
              <w:lang w:eastAsia="fr-CA"/>
            </w:rPr>
            <w:fldChar w:fldCharType="begin"/>
          </w:r>
          <w:r w:rsidRPr="00516D24">
            <w:rPr>
              <w:rFonts w:ascii="Times New Roman" w:eastAsia="Times New Roman" w:hAnsi="Times New Roman" w:cs="Times New Roman"/>
              <w:sz w:val="24"/>
              <w:szCs w:val="24"/>
              <w:lang w:eastAsia="fr-CA"/>
            </w:rPr>
            <w:instrText xml:space="preserve"> TOC \o "1-3" </w:instrText>
          </w:r>
          <w:r w:rsidRPr="00516D24">
            <w:rPr>
              <w:rFonts w:ascii="Times New Roman" w:eastAsia="Times New Roman" w:hAnsi="Times New Roman" w:cs="Times New Roman"/>
              <w:sz w:val="24"/>
              <w:szCs w:val="24"/>
              <w:lang w:eastAsia="fr-CA"/>
            </w:rPr>
            <w:fldChar w:fldCharType="separate"/>
          </w:r>
          <w:r w:rsidR="00D57086">
            <w:rPr>
              <w:noProof/>
              <w:lang w:eastAsia="fr-CA"/>
            </w:rPr>
            <w:t>Table des matières</w:t>
          </w:r>
          <w:r w:rsidR="00D57086">
            <w:rPr>
              <w:noProof/>
            </w:rPr>
            <w:tab/>
          </w:r>
          <w:r w:rsidR="00D57086">
            <w:rPr>
              <w:noProof/>
            </w:rPr>
            <w:fldChar w:fldCharType="begin"/>
          </w:r>
          <w:r w:rsidR="00D57086">
            <w:rPr>
              <w:noProof/>
            </w:rPr>
            <w:instrText xml:space="preserve"> PAGEREF _Toc512899811 \h </w:instrText>
          </w:r>
          <w:r w:rsidR="00D57086">
            <w:rPr>
              <w:noProof/>
            </w:rPr>
          </w:r>
          <w:r w:rsidR="00D57086">
            <w:rPr>
              <w:noProof/>
            </w:rPr>
            <w:fldChar w:fldCharType="separate"/>
          </w:r>
          <w:r w:rsidR="00D57086">
            <w:rPr>
              <w:noProof/>
            </w:rPr>
            <w:t>3</w:t>
          </w:r>
          <w:r w:rsidR="00D57086">
            <w:rPr>
              <w:noProof/>
            </w:rPr>
            <w:fldChar w:fldCharType="end"/>
          </w:r>
        </w:p>
        <w:p w14:paraId="56458D48" w14:textId="77777777" w:rsidR="00D57086" w:rsidRDefault="00D57086">
          <w:pPr>
            <w:pStyle w:val="TM1"/>
            <w:tabs>
              <w:tab w:val="right" w:leader="dot" w:pos="8630"/>
            </w:tabs>
            <w:rPr>
              <w:noProof/>
            </w:rPr>
          </w:pPr>
          <w:r>
            <w:rPr>
              <w:noProof/>
              <w:lang w:eastAsia="fr-CA"/>
            </w:rPr>
            <w:t>Présentation de l’activité</w:t>
          </w:r>
          <w:r>
            <w:rPr>
              <w:noProof/>
            </w:rPr>
            <w:tab/>
          </w:r>
          <w:r>
            <w:rPr>
              <w:noProof/>
            </w:rPr>
            <w:fldChar w:fldCharType="begin"/>
          </w:r>
          <w:r>
            <w:rPr>
              <w:noProof/>
            </w:rPr>
            <w:instrText xml:space="preserve"> PAGEREF _Toc512899812 \h </w:instrText>
          </w:r>
          <w:r>
            <w:rPr>
              <w:noProof/>
            </w:rPr>
          </w:r>
          <w:r>
            <w:rPr>
              <w:noProof/>
            </w:rPr>
            <w:fldChar w:fldCharType="separate"/>
          </w:r>
          <w:r>
            <w:rPr>
              <w:noProof/>
            </w:rPr>
            <w:t>4</w:t>
          </w:r>
          <w:r>
            <w:rPr>
              <w:noProof/>
            </w:rPr>
            <w:fldChar w:fldCharType="end"/>
          </w:r>
        </w:p>
        <w:p w14:paraId="4549D940" w14:textId="77777777" w:rsidR="00D57086" w:rsidRDefault="00D57086">
          <w:pPr>
            <w:pStyle w:val="TM1"/>
            <w:tabs>
              <w:tab w:val="right" w:leader="dot" w:pos="8630"/>
            </w:tabs>
            <w:rPr>
              <w:noProof/>
            </w:rPr>
          </w:pPr>
          <w:r>
            <w:rPr>
              <w:noProof/>
            </w:rPr>
            <w:t>Résumés des présentations orales des étudiants</w:t>
          </w:r>
          <w:r>
            <w:rPr>
              <w:noProof/>
            </w:rPr>
            <w:tab/>
          </w:r>
          <w:r>
            <w:rPr>
              <w:noProof/>
            </w:rPr>
            <w:fldChar w:fldCharType="begin"/>
          </w:r>
          <w:r>
            <w:rPr>
              <w:noProof/>
            </w:rPr>
            <w:instrText xml:space="preserve"> PAGEREF _Toc512899813 \h </w:instrText>
          </w:r>
          <w:r>
            <w:rPr>
              <w:noProof/>
            </w:rPr>
          </w:r>
          <w:r>
            <w:rPr>
              <w:noProof/>
            </w:rPr>
            <w:fldChar w:fldCharType="separate"/>
          </w:r>
          <w:r>
            <w:rPr>
              <w:noProof/>
            </w:rPr>
            <w:t>5</w:t>
          </w:r>
          <w:r>
            <w:rPr>
              <w:noProof/>
            </w:rPr>
            <w:fldChar w:fldCharType="end"/>
          </w:r>
        </w:p>
        <w:p w14:paraId="3D203AC6" w14:textId="77777777" w:rsidR="00D57086" w:rsidRDefault="00D57086">
          <w:pPr>
            <w:pStyle w:val="TM1"/>
            <w:tabs>
              <w:tab w:val="right" w:leader="dot" w:pos="8630"/>
            </w:tabs>
            <w:rPr>
              <w:noProof/>
            </w:rPr>
          </w:pPr>
          <w:r>
            <w:rPr>
              <w:noProof/>
            </w:rPr>
            <w:t>Résumé du panel de discussion</w:t>
          </w:r>
          <w:r>
            <w:rPr>
              <w:noProof/>
            </w:rPr>
            <w:tab/>
          </w:r>
          <w:r>
            <w:rPr>
              <w:noProof/>
            </w:rPr>
            <w:fldChar w:fldCharType="begin"/>
          </w:r>
          <w:r>
            <w:rPr>
              <w:noProof/>
            </w:rPr>
            <w:instrText xml:space="preserve"> PAGEREF _Toc512899814 \h </w:instrText>
          </w:r>
          <w:r>
            <w:rPr>
              <w:noProof/>
            </w:rPr>
          </w:r>
          <w:r>
            <w:rPr>
              <w:noProof/>
            </w:rPr>
            <w:fldChar w:fldCharType="separate"/>
          </w:r>
          <w:r>
            <w:rPr>
              <w:noProof/>
            </w:rPr>
            <w:t>6</w:t>
          </w:r>
          <w:r>
            <w:rPr>
              <w:noProof/>
            </w:rPr>
            <w:fldChar w:fldCharType="end"/>
          </w:r>
        </w:p>
        <w:p w14:paraId="187BA58F" w14:textId="77777777" w:rsidR="00516D24" w:rsidRPr="00516D24" w:rsidRDefault="00516D24" w:rsidP="00516D24">
          <w:pPr>
            <w:jc w:val="center"/>
            <w:rPr>
              <w:rFonts w:ascii="Times New Roman" w:eastAsia="Times New Roman" w:hAnsi="Times New Roman" w:cs="Times New Roman"/>
              <w:sz w:val="24"/>
              <w:szCs w:val="24"/>
              <w:lang w:eastAsia="fr-CA"/>
            </w:rPr>
          </w:pPr>
          <w:r w:rsidRPr="00516D24">
            <w:rPr>
              <w:rFonts w:ascii="Times New Roman" w:eastAsia="Times New Roman" w:hAnsi="Times New Roman" w:cs="Times New Roman"/>
              <w:sz w:val="24"/>
              <w:szCs w:val="24"/>
              <w:lang w:eastAsia="fr-CA"/>
            </w:rPr>
            <w:fldChar w:fldCharType="end"/>
          </w:r>
          <w:bookmarkStart w:id="1" w:name="_GoBack"/>
          <w:bookmarkEnd w:id="1"/>
        </w:p>
        <w:p w14:paraId="5A8B1A71" w14:textId="77777777" w:rsidR="00516D24" w:rsidRPr="00516D24" w:rsidRDefault="00516D24" w:rsidP="00D57086">
          <w:pPr>
            <w:pStyle w:val="Titre1"/>
            <w:rPr>
              <w:b w:val="0"/>
              <w:lang w:eastAsia="fr-CA"/>
            </w:rPr>
          </w:pPr>
          <w:r w:rsidRPr="00516D24">
            <w:rPr>
              <w:rFonts w:eastAsia="Times New Roman"/>
              <w:lang w:eastAsia="fr-CA"/>
            </w:rPr>
            <w:br w:type="column"/>
          </w:r>
          <w:bookmarkStart w:id="2" w:name="_Toc512899812"/>
          <w:r w:rsidRPr="00516D24">
            <w:rPr>
              <w:lang w:eastAsia="fr-CA"/>
            </w:rPr>
            <w:lastRenderedPageBreak/>
            <w:t>Présentation de l’activité</w:t>
          </w:r>
          <w:bookmarkEnd w:id="2"/>
        </w:p>
        <w:p w14:paraId="2582436F" w14:textId="77777777" w:rsidR="00516D24" w:rsidRDefault="00516D24" w:rsidP="00516D24">
          <w:pPr>
            <w:jc w:val="center"/>
            <w:rPr>
              <w:rFonts w:ascii="Times New Roman" w:hAnsi="Times New Roman" w:cs="Times New Roman"/>
              <w:b/>
              <w:sz w:val="24"/>
              <w:szCs w:val="24"/>
              <w:lang w:eastAsia="fr-CA"/>
            </w:rPr>
          </w:pPr>
        </w:p>
        <w:p w14:paraId="1161BFC3" w14:textId="77777777" w:rsidR="00516D24" w:rsidRPr="001C02D2" w:rsidRDefault="00516D24" w:rsidP="00516D24">
          <w:pPr>
            <w:rPr>
              <w:rFonts w:ascii="Times New Roman" w:hAnsi="Times New Roman" w:cs="Times New Roman"/>
              <w:sz w:val="24"/>
              <w:szCs w:val="24"/>
            </w:rPr>
          </w:pPr>
          <w:r w:rsidRPr="001C02D2">
            <w:rPr>
              <w:rFonts w:ascii="Times New Roman" w:hAnsi="Times New Roman" w:cs="Times New Roman"/>
              <w:sz w:val="24"/>
              <w:szCs w:val="24"/>
              <w:u w:val="single"/>
            </w:rPr>
            <w:t>Titre </w:t>
          </w:r>
          <w:r w:rsidRPr="001C02D2">
            <w:rPr>
              <w:rFonts w:ascii="Times New Roman" w:hAnsi="Times New Roman" w:cs="Times New Roman"/>
              <w:sz w:val="24"/>
              <w:szCs w:val="24"/>
            </w:rPr>
            <w:t xml:space="preserve">: </w:t>
          </w:r>
          <w:r w:rsidR="00E01305">
            <w:rPr>
              <w:rFonts w:ascii="Times New Roman" w:hAnsi="Times New Roman" w:cs="Times New Roman"/>
              <w:sz w:val="24"/>
              <w:szCs w:val="24"/>
            </w:rPr>
            <w:t>Atteindre les cibles de performance en première ligne</w:t>
          </w:r>
          <w:r w:rsidRPr="001C02D2">
            <w:rPr>
              <w:rFonts w:ascii="Times New Roman" w:hAnsi="Times New Roman" w:cs="Times New Roman"/>
              <w:sz w:val="24"/>
              <w:szCs w:val="24"/>
            </w:rPr>
            <w:t xml:space="preserve"> </w:t>
          </w:r>
        </w:p>
        <w:p w14:paraId="6E06456C" w14:textId="77777777" w:rsidR="00516D24" w:rsidRPr="00E01305" w:rsidRDefault="00516D24" w:rsidP="00516D24">
          <w:pPr>
            <w:rPr>
              <w:rFonts w:ascii="Times New Roman" w:hAnsi="Times New Roman" w:cs="Times New Roman"/>
              <w:b/>
              <w:sz w:val="24"/>
              <w:szCs w:val="24"/>
              <w:lang w:eastAsia="fr-CA"/>
            </w:rPr>
          </w:pPr>
        </w:p>
        <w:p w14:paraId="01A2392C"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L’organisation des soins et des services de santé de 1ère ligne ainsi que la place qu'occupent les infirmières à l’intérieur de ce niveau de services constituent un enjeu de très haute importance dans le contexte actuel. Dans le cadre du mois de la recherche étudiante avec le soutien du Fonds d'intérêt pour les cycles supérieurs de l'Université de Montréal, </w:t>
          </w:r>
          <w:r>
            <w:rPr>
              <w:rFonts w:ascii="Times New Roman" w:hAnsi="Times New Roman" w:cs="Times New Roman"/>
              <w:color w:val="3A3E44"/>
              <w:sz w:val="24"/>
              <w:szCs w:val="24"/>
              <w:lang w:val="fr-FR"/>
            </w:rPr>
            <w:t>un 5 à 7 étudiant a été organisé le 15 mars 2018.</w:t>
          </w:r>
        </w:p>
        <w:p w14:paraId="4778070E"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p>
        <w:p w14:paraId="62B37528"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La tenue de ce 5 à 7 s'</w:t>
          </w:r>
          <w:r>
            <w:rPr>
              <w:rFonts w:ascii="Times New Roman" w:hAnsi="Times New Roman" w:cs="Times New Roman"/>
              <w:color w:val="3A3E44"/>
              <w:sz w:val="24"/>
              <w:szCs w:val="24"/>
              <w:lang w:val="fr-FR"/>
            </w:rPr>
            <w:t>est organisé</w:t>
          </w:r>
          <w:r w:rsidRPr="00E01305">
            <w:rPr>
              <w:rFonts w:ascii="Times New Roman" w:hAnsi="Times New Roman" w:cs="Times New Roman"/>
              <w:color w:val="3A3E44"/>
              <w:sz w:val="24"/>
              <w:szCs w:val="24"/>
              <w:lang w:val="fr-FR"/>
            </w:rPr>
            <w:t xml:space="preserve"> en trois </w:t>
          </w:r>
          <w:proofErr w:type="gramStart"/>
          <w:r w:rsidRPr="00E01305">
            <w:rPr>
              <w:rFonts w:ascii="Times New Roman" w:hAnsi="Times New Roman" w:cs="Times New Roman"/>
              <w:color w:val="3A3E44"/>
              <w:sz w:val="24"/>
              <w:szCs w:val="24"/>
              <w:lang w:val="fr-FR"/>
            </w:rPr>
            <w:t>temps:</w:t>
          </w:r>
          <w:proofErr w:type="gramEnd"/>
        </w:p>
        <w:p w14:paraId="19A2795E"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p>
        <w:p w14:paraId="0916CBF7"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 Les </w:t>
          </w:r>
          <w:proofErr w:type="spellStart"/>
          <w:r w:rsidRPr="00E01305">
            <w:rPr>
              <w:rFonts w:ascii="Times New Roman" w:hAnsi="Times New Roman" w:cs="Times New Roman"/>
              <w:color w:val="3A3E44"/>
              <w:sz w:val="24"/>
              <w:szCs w:val="24"/>
              <w:lang w:val="fr-FR"/>
            </w:rPr>
            <w:t>étudiant-es</w:t>
          </w:r>
          <w:proofErr w:type="spellEnd"/>
          <w:r w:rsidRPr="00E01305">
            <w:rPr>
              <w:rFonts w:ascii="Times New Roman" w:hAnsi="Times New Roman" w:cs="Times New Roman"/>
              <w:color w:val="3A3E44"/>
              <w:sz w:val="24"/>
              <w:szCs w:val="24"/>
              <w:lang w:val="fr-FR"/>
            </w:rPr>
            <w:t xml:space="preserve"> aux cycles supérieurs </w:t>
          </w:r>
          <w:proofErr w:type="spellStart"/>
          <w:r w:rsidRPr="00E01305">
            <w:rPr>
              <w:rFonts w:ascii="Times New Roman" w:hAnsi="Times New Roman" w:cs="Times New Roman"/>
              <w:color w:val="3A3E44"/>
              <w:sz w:val="24"/>
              <w:szCs w:val="24"/>
              <w:lang w:val="fr-FR"/>
            </w:rPr>
            <w:t>impliqué-es</w:t>
          </w:r>
          <w:proofErr w:type="spellEnd"/>
          <w:r w:rsidRPr="00E01305">
            <w:rPr>
              <w:rFonts w:ascii="Times New Roman" w:hAnsi="Times New Roman" w:cs="Times New Roman"/>
              <w:color w:val="3A3E44"/>
              <w:sz w:val="24"/>
              <w:szCs w:val="24"/>
              <w:lang w:val="fr-FR"/>
            </w:rPr>
            <w:t xml:space="preserve"> dans la Chaire Politiques, Connaissances et Santé (</w:t>
          </w:r>
          <w:proofErr w:type="spellStart"/>
          <w:r w:rsidRPr="00E01305">
            <w:rPr>
              <w:rFonts w:ascii="Times New Roman" w:hAnsi="Times New Roman" w:cs="Times New Roman"/>
              <w:color w:val="3A3E44"/>
              <w:sz w:val="24"/>
              <w:szCs w:val="24"/>
              <w:lang w:val="fr-FR"/>
            </w:rPr>
            <w:t>PoCoSa</w:t>
          </w:r>
          <w:proofErr w:type="spellEnd"/>
          <w:r w:rsidRPr="00E01305">
            <w:rPr>
              <w:rFonts w:ascii="Times New Roman" w:hAnsi="Times New Roman" w:cs="Times New Roman"/>
              <w:color w:val="3A3E44"/>
              <w:sz w:val="24"/>
              <w:szCs w:val="24"/>
              <w:lang w:val="fr-FR"/>
            </w:rPr>
            <w:t xml:space="preserve">) et/ou dans le projet ESPI (Équipes </w:t>
          </w:r>
          <w:r>
            <w:rPr>
              <w:rFonts w:ascii="Times New Roman" w:hAnsi="Times New Roman" w:cs="Times New Roman"/>
              <w:color w:val="3A3E44"/>
              <w:sz w:val="24"/>
              <w:szCs w:val="24"/>
              <w:lang w:val="fr-FR"/>
            </w:rPr>
            <w:t xml:space="preserve">de soins primaires intégrées), ont </w:t>
          </w:r>
          <w:proofErr w:type="spellStart"/>
          <w:r>
            <w:rPr>
              <w:rFonts w:ascii="Times New Roman" w:hAnsi="Times New Roman" w:cs="Times New Roman"/>
              <w:color w:val="3A3E44"/>
              <w:sz w:val="24"/>
              <w:szCs w:val="24"/>
              <w:lang w:val="fr-FR"/>
            </w:rPr>
            <w:t>présenté</w:t>
          </w:r>
          <w:r w:rsidRPr="00E01305">
            <w:rPr>
              <w:rFonts w:ascii="Times New Roman" w:hAnsi="Times New Roman" w:cs="Times New Roman"/>
              <w:color w:val="3A3E44"/>
              <w:sz w:val="24"/>
              <w:szCs w:val="24"/>
              <w:lang w:val="fr-FR"/>
            </w:rPr>
            <w:t>t</w:t>
          </w:r>
          <w:proofErr w:type="spellEnd"/>
          <w:r w:rsidRPr="00E01305">
            <w:rPr>
              <w:rFonts w:ascii="Times New Roman" w:hAnsi="Times New Roman" w:cs="Times New Roman"/>
              <w:color w:val="3A3E44"/>
              <w:sz w:val="24"/>
              <w:szCs w:val="24"/>
              <w:lang w:val="fr-FR"/>
            </w:rPr>
            <w:t xml:space="preserve"> leurs travaux discutant d’enjeux influençant l’atteinte des cibles de performance établies par le Ministère de la Santé et des Services sociaux. </w:t>
          </w:r>
        </w:p>
        <w:p w14:paraId="4A9B7AC7"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p>
        <w:p w14:paraId="49C1F909"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 Plusieurs experts des milieux académiques, clinico-administratifs et ministériels </w:t>
          </w:r>
          <w:r>
            <w:rPr>
              <w:rFonts w:ascii="Times New Roman" w:hAnsi="Times New Roman" w:cs="Times New Roman"/>
              <w:color w:val="3A3E44"/>
              <w:sz w:val="24"/>
              <w:szCs w:val="24"/>
              <w:lang w:val="fr-FR"/>
            </w:rPr>
            <w:t>ont participé</w:t>
          </w:r>
          <w:r w:rsidRPr="00E01305">
            <w:rPr>
              <w:rFonts w:ascii="Times New Roman" w:hAnsi="Times New Roman" w:cs="Times New Roman"/>
              <w:color w:val="3A3E44"/>
              <w:sz w:val="24"/>
              <w:szCs w:val="24"/>
              <w:lang w:val="fr-FR"/>
            </w:rPr>
            <w:t xml:space="preserve"> à un panel de discussion où les enjeux des pratiques en première ligne seront </w:t>
          </w:r>
          <w:proofErr w:type="gramStart"/>
          <w:r w:rsidRPr="00E01305">
            <w:rPr>
              <w:rFonts w:ascii="Times New Roman" w:hAnsi="Times New Roman" w:cs="Times New Roman"/>
              <w:color w:val="3A3E44"/>
              <w:sz w:val="24"/>
              <w:szCs w:val="24"/>
              <w:lang w:val="fr-FR"/>
            </w:rPr>
            <w:t>abordées</w:t>
          </w:r>
          <w:proofErr w:type="gramEnd"/>
          <w:r w:rsidRPr="00E01305">
            <w:rPr>
              <w:rFonts w:ascii="Times New Roman" w:hAnsi="Times New Roman" w:cs="Times New Roman"/>
              <w:color w:val="3A3E44"/>
              <w:sz w:val="24"/>
              <w:szCs w:val="24"/>
              <w:lang w:val="fr-FR"/>
            </w:rPr>
            <w:t xml:space="preserve">. Les experts </w:t>
          </w:r>
          <w:proofErr w:type="gramStart"/>
          <w:r w:rsidRPr="00E01305">
            <w:rPr>
              <w:rFonts w:ascii="Times New Roman" w:hAnsi="Times New Roman" w:cs="Times New Roman"/>
              <w:color w:val="3A3E44"/>
              <w:sz w:val="24"/>
              <w:szCs w:val="24"/>
              <w:lang w:val="fr-FR"/>
            </w:rPr>
            <w:t>sont:</w:t>
          </w:r>
          <w:proofErr w:type="gramEnd"/>
        </w:p>
        <w:p w14:paraId="317BB8D2"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-Christine </w:t>
          </w:r>
          <w:proofErr w:type="spellStart"/>
          <w:r w:rsidRPr="00E01305">
            <w:rPr>
              <w:rFonts w:ascii="Times New Roman" w:hAnsi="Times New Roman" w:cs="Times New Roman"/>
              <w:color w:val="3A3E44"/>
              <w:sz w:val="24"/>
              <w:szCs w:val="24"/>
              <w:lang w:val="fr-FR"/>
            </w:rPr>
            <w:t>Laliberté</w:t>
          </w:r>
          <w:proofErr w:type="spellEnd"/>
          <w:r w:rsidRPr="00E01305">
            <w:rPr>
              <w:rFonts w:ascii="Times New Roman" w:hAnsi="Times New Roman" w:cs="Times New Roman"/>
              <w:color w:val="3A3E44"/>
              <w:sz w:val="24"/>
              <w:szCs w:val="24"/>
              <w:lang w:val="fr-FR"/>
            </w:rPr>
            <w:t>, IPSPL, Présidente de l'AIPSQ</w:t>
          </w:r>
        </w:p>
        <w:p w14:paraId="726E0F00"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-Simon-Pierre Landry, Omnipraticien, Président et cohorte-parole du ROME</w:t>
          </w:r>
        </w:p>
        <w:p w14:paraId="0342747B" w14:textId="77777777" w:rsid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-Denis Roy, médecin et </w:t>
          </w:r>
          <w:proofErr w:type="spellStart"/>
          <w:r w:rsidRPr="00E01305">
            <w:rPr>
              <w:rFonts w:ascii="Times New Roman" w:hAnsi="Times New Roman" w:cs="Times New Roman"/>
              <w:color w:val="3A3E44"/>
              <w:sz w:val="24"/>
              <w:szCs w:val="24"/>
              <w:lang w:val="fr-FR"/>
            </w:rPr>
            <w:t>Vice président</w:t>
          </w:r>
          <w:proofErr w:type="spellEnd"/>
          <w:r w:rsidRPr="00E01305">
            <w:rPr>
              <w:rFonts w:ascii="Times New Roman" w:hAnsi="Times New Roman" w:cs="Times New Roman"/>
              <w:color w:val="3A3E44"/>
              <w:sz w:val="24"/>
              <w:szCs w:val="24"/>
              <w:lang w:val="fr-FR"/>
            </w:rPr>
            <w:t xml:space="preserve"> - Science et gouvernance clinique à l'INESSS</w:t>
          </w:r>
        </w:p>
        <w:p w14:paraId="277B415E"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Pr>
              <w:rFonts w:ascii="Times New Roman" w:hAnsi="Times New Roman" w:cs="Times New Roman"/>
              <w:color w:val="3A3E44"/>
              <w:sz w:val="24"/>
              <w:szCs w:val="24"/>
              <w:lang w:val="fr-FR"/>
            </w:rPr>
            <w:t xml:space="preserve">-Natalie </w:t>
          </w:r>
          <w:proofErr w:type="spellStart"/>
          <w:r>
            <w:rPr>
              <w:rFonts w:ascii="Times New Roman" w:hAnsi="Times New Roman" w:cs="Times New Roman"/>
              <w:color w:val="3A3E44"/>
              <w:sz w:val="24"/>
              <w:szCs w:val="24"/>
              <w:lang w:val="fr-FR"/>
            </w:rPr>
            <w:t>Stake</w:t>
          </w:r>
          <w:proofErr w:type="spellEnd"/>
          <w:r>
            <w:rPr>
              <w:rFonts w:ascii="Times New Roman" w:hAnsi="Times New Roman" w:cs="Times New Roman"/>
              <w:color w:val="3A3E44"/>
              <w:sz w:val="24"/>
              <w:szCs w:val="24"/>
              <w:lang w:val="fr-FR"/>
            </w:rPr>
            <w:t xml:space="preserve">-Doucet, animatrice du panel, étudiante au doctorant à la faculté des sciences infirmières </w:t>
          </w:r>
        </w:p>
        <w:p w14:paraId="3E876CD9"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p>
        <w:p w14:paraId="6C678610" w14:textId="77777777" w:rsid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Finalement, une période de discussion entre tous les participants </w:t>
          </w:r>
          <w:r>
            <w:rPr>
              <w:rFonts w:ascii="Times New Roman" w:hAnsi="Times New Roman" w:cs="Times New Roman"/>
              <w:color w:val="3A3E44"/>
              <w:sz w:val="24"/>
              <w:szCs w:val="24"/>
              <w:lang w:val="fr-FR"/>
            </w:rPr>
            <w:t>a eu lieu.</w:t>
          </w:r>
        </w:p>
        <w:p w14:paraId="5A8F0DB8" w14:textId="77777777" w:rsid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p>
        <w:p w14:paraId="3D0E3A10" w14:textId="77777777" w:rsid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Pr>
              <w:rFonts w:ascii="Times New Roman" w:hAnsi="Times New Roman" w:cs="Times New Roman"/>
              <w:color w:val="3A3E44"/>
              <w:sz w:val="24"/>
              <w:szCs w:val="24"/>
              <w:lang w:val="fr-FR"/>
            </w:rPr>
            <w:t>Les objectifs étaient les suivants</w:t>
          </w:r>
        </w:p>
        <w:p w14:paraId="65D65911" w14:textId="77777777" w:rsid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Pr>
              <w:rFonts w:ascii="Times New Roman" w:hAnsi="Times New Roman" w:cs="Times New Roman"/>
              <w:color w:val="3A3E44"/>
              <w:sz w:val="24"/>
              <w:szCs w:val="24"/>
              <w:lang w:val="fr-FR"/>
            </w:rPr>
            <w:t> :</w:t>
          </w:r>
        </w:p>
        <w:p w14:paraId="6B23D889" w14:textId="77777777" w:rsidR="00E01305" w:rsidRPr="00462EDD" w:rsidRDefault="00E01305" w:rsidP="00E01305">
          <w:pPr>
            <w:widowControl w:val="0"/>
            <w:numPr>
              <w:ilvl w:val="0"/>
              <w:numId w:val="2"/>
            </w:numPr>
            <w:tabs>
              <w:tab w:val="left" w:pos="220"/>
              <w:tab w:val="left" w:pos="720"/>
            </w:tabs>
            <w:autoSpaceDE w:val="0"/>
            <w:autoSpaceDN w:val="0"/>
            <w:adjustRightInd w:val="0"/>
            <w:spacing w:after="240" w:line="276" w:lineRule="auto"/>
            <w:ind w:hanging="720"/>
            <w:jc w:val="both"/>
            <w:rPr>
              <w:rFonts w:ascii="Arial" w:hAnsi="Arial" w:cs="Arial"/>
              <w:color w:val="000000"/>
            </w:rPr>
          </w:pPr>
          <w:r w:rsidRPr="00462EDD">
            <w:rPr>
              <w:rFonts w:ascii="Arial" w:hAnsi="Arial" w:cs="Arial"/>
              <w:color w:val="000000"/>
            </w:rPr>
            <w:t>1</w:t>
          </w:r>
          <w:r>
            <w:rPr>
              <w:rFonts w:ascii="Arial" w:hAnsi="Arial" w:cs="Arial"/>
              <w:color w:val="000000"/>
            </w:rPr>
            <w:t>—</w:t>
          </w:r>
          <w:r w:rsidRPr="00462EDD">
            <w:rPr>
              <w:rFonts w:ascii="Arial" w:hAnsi="Arial" w:cs="Arial"/>
              <w:color w:val="000000"/>
            </w:rPr>
            <w:t xml:space="preserve"> </w:t>
          </w:r>
          <w:r w:rsidRPr="00462EDD">
            <w:rPr>
              <w:rFonts w:ascii="Arial" w:eastAsia="Calibri" w:hAnsi="Arial" w:cs="Arial"/>
              <w:color w:val="000000"/>
            </w:rPr>
            <w:t>Présenter</w:t>
          </w:r>
          <w:r w:rsidRPr="00462EDD">
            <w:rPr>
              <w:rFonts w:ascii="Arial" w:hAnsi="Arial" w:cs="Arial"/>
              <w:color w:val="000000"/>
            </w:rPr>
            <w:t xml:space="preserve"> </w:t>
          </w:r>
          <w:r w:rsidRPr="00462EDD">
            <w:rPr>
              <w:rFonts w:ascii="Arial" w:eastAsia="Calibri" w:hAnsi="Arial" w:cs="Arial"/>
              <w:color w:val="000000"/>
            </w:rPr>
            <w:t>les</w:t>
          </w:r>
          <w:r w:rsidRPr="00462EDD">
            <w:rPr>
              <w:rFonts w:ascii="Arial" w:hAnsi="Arial" w:cs="Arial"/>
              <w:color w:val="000000"/>
            </w:rPr>
            <w:t xml:space="preserve"> </w:t>
          </w:r>
          <w:r w:rsidRPr="00462EDD">
            <w:rPr>
              <w:rFonts w:ascii="Arial" w:eastAsia="Calibri" w:hAnsi="Arial" w:cs="Arial"/>
              <w:color w:val="000000"/>
            </w:rPr>
            <w:t>projets</w:t>
          </w:r>
          <w:r w:rsidRPr="00462EDD">
            <w:rPr>
              <w:rFonts w:ascii="Arial" w:hAnsi="Arial" w:cs="Arial"/>
              <w:color w:val="000000"/>
            </w:rPr>
            <w:t xml:space="preserve"> </w:t>
          </w:r>
          <w:r w:rsidRPr="00462EDD">
            <w:rPr>
              <w:rFonts w:ascii="Arial" w:eastAsia="Calibri" w:hAnsi="Arial" w:cs="Arial"/>
              <w:color w:val="000000"/>
            </w:rPr>
            <w:t>de</w:t>
          </w:r>
          <w:r w:rsidRPr="00462EDD">
            <w:rPr>
              <w:rFonts w:ascii="Arial" w:hAnsi="Arial" w:cs="Arial"/>
              <w:color w:val="000000"/>
            </w:rPr>
            <w:t xml:space="preserve"> </w:t>
          </w:r>
          <w:r w:rsidRPr="00462EDD">
            <w:rPr>
              <w:rFonts w:ascii="Arial" w:eastAsia="Calibri" w:hAnsi="Arial" w:cs="Arial"/>
              <w:color w:val="000000"/>
            </w:rPr>
            <w:t>recherche</w:t>
          </w:r>
          <w:r w:rsidRPr="00462EDD">
            <w:rPr>
              <w:rFonts w:ascii="Arial" w:hAnsi="Arial" w:cs="Arial"/>
              <w:color w:val="000000"/>
            </w:rPr>
            <w:t xml:space="preserve"> </w:t>
          </w:r>
          <w:r w:rsidRPr="00462EDD">
            <w:rPr>
              <w:rFonts w:ascii="Arial" w:eastAsia="Calibri" w:hAnsi="Arial" w:cs="Arial"/>
              <w:color w:val="000000"/>
            </w:rPr>
            <w:t>des</w:t>
          </w:r>
          <w:r w:rsidRPr="00462EDD">
            <w:rPr>
              <w:rFonts w:ascii="Arial" w:hAnsi="Arial" w:cs="Arial"/>
              <w:color w:val="000000"/>
            </w:rPr>
            <w:t xml:space="preserve"> </w:t>
          </w:r>
          <w:proofErr w:type="spellStart"/>
          <w:r w:rsidRPr="00462EDD">
            <w:rPr>
              <w:rFonts w:ascii="Arial" w:eastAsia="Calibri" w:hAnsi="Arial" w:cs="Arial"/>
              <w:color w:val="000000"/>
            </w:rPr>
            <w:t>étudiant-es</w:t>
          </w:r>
          <w:proofErr w:type="spellEnd"/>
          <w:r w:rsidRPr="00462EDD">
            <w:rPr>
              <w:rFonts w:ascii="Arial" w:hAnsi="Arial" w:cs="Arial"/>
              <w:color w:val="000000"/>
            </w:rPr>
            <w:t xml:space="preserve"> </w:t>
          </w:r>
          <w:r w:rsidRPr="00462EDD">
            <w:rPr>
              <w:rFonts w:ascii="Arial" w:eastAsia="Calibri" w:hAnsi="Arial" w:cs="Arial"/>
              <w:color w:val="000000"/>
            </w:rPr>
            <w:t>faisant</w:t>
          </w:r>
          <w:r w:rsidRPr="00462EDD">
            <w:rPr>
              <w:rFonts w:ascii="Arial" w:hAnsi="Arial" w:cs="Arial"/>
              <w:color w:val="000000"/>
            </w:rPr>
            <w:t xml:space="preserve"> </w:t>
          </w:r>
          <w:r w:rsidRPr="00462EDD">
            <w:rPr>
              <w:rFonts w:ascii="Arial" w:eastAsia="Calibri" w:hAnsi="Arial" w:cs="Arial"/>
              <w:color w:val="000000"/>
            </w:rPr>
            <w:t>partie</w:t>
          </w:r>
          <w:r w:rsidRPr="00462EDD">
            <w:rPr>
              <w:rFonts w:ascii="Arial" w:hAnsi="Arial" w:cs="Arial"/>
              <w:color w:val="000000"/>
            </w:rPr>
            <w:t xml:space="preserve"> </w:t>
          </w:r>
          <w:r w:rsidRPr="00462EDD">
            <w:rPr>
              <w:rFonts w:ascii="Arial" w:eastAsia="Calibri" w:hAnsi="Arial" w:cs="Arial"/>
              <w:color w:val="000000"/>
            </w:rPr>
            <w:t>de</w:t>
          </w:r>
          <w:r w:rsidRPr="00462EDD">
            <w:rPr>
              <w:rFonts w:ascii="Arial" w:hAnsi="Arial" w:cs="Arial"/>
              <w:color w:val="000000"/>
            </w:rPr>
            <w:t xml:space="preserve"> </w:t>
          </w:r>
          <w:r w:rsidRPr="00462EDD">
            <w:rPr>
              <w:rFonts w:ascii="Arial" w:eastAsia="Calibri" w:hAnsi="Arial" w:cs="Arial"/>
              <w:color w:val="000000"/>
            </w:rPr>
            <w:t>l</w:t>
          </w:r>
          <w:r w:rsidRPr="00462EDD">
            <w:rPr>
              <w:rFonts w:ascii="Arial" w:hAnsi="Arial" w:cs="Arial"/>
              <w:color w:val="000000"/>
            </w:rPr>
            <w:t>’</w:t>
          </w:r>
          <w:r w:rsidRPr="00462EDD">
            <w:rPr>
              <w:rFonts w:ascii="Arial" w:eastAsia="Calibri" w:hAnsi="Arial" w:cs="Arial"/>
              <w:color w:val="000000"/>
            </w:rPr>
            <w:t>équipe</w:t>
          </w:r>
          <w:r w:rsidRPr="00462EDD">
            <w:rPr>
              <w:rFonts w:ascii="Arial" w:hAnsi="Arial" w:cs="Arial"/>
              <w:color w:val="000000"/>
            </w:rPr>
            <w:t xml:space="preserve"> </w:t>
          </w:r>
          <w:r w:rsidRPr="00462EDD">
            <w:rPr>
              <w:rFonts w:ascii="Arial" w:eastAsia="Calibri" w:hAnsi="Arial" w:cs="Arial"/>
              <w:color w:val="000000"/>
            </w:rPr>
            <w:t>de</w:t>
          </w:r>
          <w:r w:rsidRPr="00462EDD">
            <w:rPr>
              <w:rFonts w:ascii="Arial" w:hAnsi="Arial" w:cs="Arial"/>
              <w:color w:val="000000"/>
            </w:rPr>
            <w:t xml:space="preserve"> </w:t>
          </w:r>
          <w:r w:rsidRPr="00462EDD">
            <w:rPr>
              <w:rFonts w:ascii="Arial" w:eastAsia="Calibri" w:hAnsi="Arial" w:cs="Arial"/>
              <w:color w:val="000000"/>
            </w:rPr>
            <w:t>recherche</w:t>
          </w:r>
          <w:r w:rsidRPr="00462EDD">
            <w:rPr>
              <w:rFonts w:ascii="Arial" w:hAnsi="Arial" w:cs="Arial"/>
              <w:color w:val="000000"/>
            </w:rPr>
            <w:t xml:space="preserve"> </w:t>
          </w:r>
          <w:r w:rsidRPr="00462EDD">
            <w:rPr>
              <w:rFonts w:ascii="Arial" w:eastAsia="Calibri" w:hAnsi="Arial" w:cs="Arial"/>
              <w:color w:val="000000"/>
            </w:rPr>
            <w:t>ESPI/</w:t>
          </w:r>
          <w:proofErr w:type="spellStart"/>
          <w:r w:rsidRPr="00462EDD">
            <w:rPr>
              <w:rFonts w:ascii="Arial" w:eastAsia="Calibri" w:hAnsi="Arial" w:cs="Arial"/>
              <w:color w:val="000000"/>
            </w:rPr>
            <w:t>PoCoSa</w:t>
          </w:r>
          <w:proofErr w:type="spellEnd"/>
          <w:r w:rsidRPr="00462EDD">
            <w:rPr>
              <w:rFonts w:ascii="Arial" w:hAnsi="Arial" w:cs="Arial"/>
              <w:color w:val="000000"/>
            </w:rPr>
            <w:t xml:space="preserve">. </w:t>
          </w:r>
          <w:r w:rsidRPr="00462EDD">
            <w:rPr>
              <w:rFonts w:ascii="MS Mincho" w:eastAsia="MS Mincho" w:hAnsi="MS Mincho" w:cs="MS Mincho"/>
              <w:color w:val="000000"/>
            </w:rPr>
            <w:t> </w:t>
          </w:r>
        </w:p>
        <w:p w14:paraId="5936E72B" w14:textId="77777777" w:rsidR="00E01305" w:rsidRPr="00462EDD" w:rsidRDefault="00E01305" w:rsidP="00E01305">
          <w:pPr>
            <w:widowControl w:val="0"/>
            <w:numPr>
              <w:ilvl w:val="0"/>
              <w:numId w:val="2"/>
            </w:numPr>
            <w:tabs>
              <w:tab w:val="left" w:pos="220"/>
              <w:tab w:val="left" w:pos="720"/>
            </w:tabs>
            <w:autoSpaceDE w:val="0"/>
            <w:autoSpaceDN w:val="0"/>
            <w:adjustRightInd w:val="0"/>
            <w:spacing w:after="240" w:line="276" w:lineRule="auto"/>
            <w:ind w:hanging="720"/>
            <w:jc w:val="both"/>
            <w:rPr>
              <w:rFonts w:ascii="Arial" w:hAnsi="Arial" w:cs="Arial"/>
              <w:color w:val="000000"/>
            </w:rPr>
          </w:pPr>
          <w:r w:rsidRPr="00462EDD">
            <w:rPr>
              <w:rFonts w:ascii="Arial" w:hAnsi="Arial" w:cs="Arial"/>
              <w:color w:val="000000"/>
            </w:rPr>
            <w:t>2</w:t>
          </w:r>
          <w:r>
            <w:rPr>
              <w:rFonts w:ascii="Arial" w:hAnsi="Arial" w:cs="Arial"/>
              <w:color w:val="000000"/>
            </w:rPr>
            <w:t>—</w:t>
          </w:r>
          <w:r w:rsidRPr="00462EDD">
            <w:rPr>
              <w:rFonts w:ascii="Arial" w:hAnsi="Arial" w:cs="Arial"/>
              <w:color w:val="000000"/>
            </w:rPr>
            <w:t xml:space="preserve"> Offrir un espace de discussion</w:t>
          </w:r>
          <w:r w:rsidRPr="00462EDD">
            <w:rPr>
              <w:rFonts w:ascii="Arial" w:eastAsia="Calibri" w:hAnsi="Arial" w:cs="Arial"/>
              <w:color w:val="000000"/>
            </w:rPr>
            <w:t xml:space="preserve"> quant à</w:t>
          </w:r>
          <w:r w:rsidRPr="00462EDD">
            <w:rPr>
              <w:rFonts w:ascii="Arial" w:hAnsi="Arial" w:cs="Arial"/>
              <w:color w:val="000000"/>
            </w:rPr>
            <w:t xml:space="preserve"> </w:t>
          </w:r>
          <w:r w:rsidRPr="00462EDD">
            <w:rPr>
              <w:rFonts w:ascii="Arial" w:eastAsia="Calibri" w:hAnsi="Arial" w:cs="Arial"/>
              <w:color w:val="000000"/>
            </w:rPr>
            <w:t>l</w:t>
          </w:r>
          <w:r w:rsidRPr="00462EDD">
            <w:rPr>
              <w:rFonts w:ascii="Arial" w:hAnsi="Arial" w:cs="Arial"/>
              <w:color w:val="000000"/>
            </w:rPr>
            <w:t>’</w:t>
          </w:r>
          <w:r w:rsidRPr="00462EDD">
            <w:rPr>
              <w:rFonts w:ascii="Arial" w:eastAsia="Calibri" w:hAnsi="Arial" w:cs="Arial"/>
              <w:color w:val="000000"/>
            </w:rPr>
            <w:t>apport</w:t>
          </w:r>
          <w:r w:rsidRPr="00462EDD">
            <w:rPr>
              <w:rFonts w:ascii="Arial" w:hAnsi="Arial" w:cs="Arial"/>
              <w:color w:val="000000"/>
            </w:rPr>
            <w:t xml:space="preserve"> </w:t>
          </w:r>
          <w:r w:rsidRPr="00462EDD">
            <w:rPr>
              <w:rFonts w:ascii="Arial" w:eastAsia="Calibri" w:hAnsi="Arial" w:cs="Arial"/>
              <w:color w:val="000000"/>
            </w:rPr>
            <w:t>des</w:t>
          </w:r>
          <w:r w:rsidRPr="00462EDD">
            <w:rPr>
              <w:rFonts w:ascii="Arial" w:hAnsi="Arial" w:cs="Arial"/>
              <w:color w:val="000000"/>
            </w:rPr>
            <w:t xml:space="preserve"> </w:t>
          </w:r>
          <w:r w:rsidRPr="00462EDD">
            <w:rPr>
              <w:rFonts w:ascii="Arial" w:eastAsia="Calibri" w:hAnsi="Arial" w:cs="Arial"/>
              <w:color w:val="000000"/>
            </w:rPr>
            <w:t>infirmières</w:t>
          </w:r>
          <w:r w:rsidRPr="00462EDD">
            <w:rPr>
              <w:rFonts w:ascii="Arial" w:hAnsi="Arial" w:cs="Arial"/>
              <w:color w:val="000000"/>
            </w:rPr>
            <w:t xml:space="preserve"> </w:t>
          </w:r>
          <w:r w:rsidRPr="00462EDD">
            <w:rPr>
              <w:rFonts w:ascii="Arial" w:eastAsia="Calibri" w:hAnsi="Arial" w:cs="Arial"/>
              <w:color w:val="000000"/>
            </w:rPr>
            <w:t>et</w:t>
          </w:r>
          <w:r w:rsidRPr="00462EDD">
            <w:rPr>
              <w:rFonts w:ascii="Arial" w:hAnsi="Arial" w:cs="Arial"/>
              <w:color w:val="000000"/>
            </w:rPr>
            <w:t xml:space="preserve"> </w:t>
          </w:r>
          <w:proofErr w:type="spellStart"/>
          <w:r w:rsidRPr="00462EDD">
            <w:rPr>
              <w:rFonts w:ascii="Arial" w:eastAsia="Calibri" w:hAnsi="Arial" w:cs="Arial"/>
              <w:color w:val="000000"/>
            </w:rPr>
            <w:t>étudiant</w:t>
          </w:r>
          <w:r w:rsidRPr="00462EDD">
            <w:rPr>
              <w:rFonts w:ascii="Arial" w:hAnsi="Arial" w:cs="Arial"/>
              <w:color w:val="000000"/>
            </w:rPr>
            <w:t>-es</w:t>
          </w:r>
          <w:proofErr w:type="spellEnd"/>
          <w:r w:rsidRPr="00462EDD">
            <w:rPr>
              <w:rFonts w:ascii="Arial" w:hAnsi="Arial" w:cs="Arial"/>
              <w:color w:val="000000"/>
            </w:rPr>
            <w:t xml:space="preserve"> </w:t>
          </w:r>
          <w:r w:rsidRPr="00462EDD">
            <w:rPr>
              <w:rFonts w:ascii="Arial" w:eastAsia="Calibri" w:hAnsi="Arial" w:cs="Arial"/>
              <w:color w:val="000000"/>
            </w:rPr>
            <w:t>chercheur-</w:t>
          </w:r>
          <w:proofErr w:type="spellStart"/>
          <w:r w:rsidRPr="00462EDD">
            <w:rPr>
              <w:rFonts w:ascii="Arial" w:eastAsia="Calibri" w:hAnsi="Arial" w:cs="Arial"/>
              <w:color w:val="000000"/>
            </w:rPr>
            <w:t>seuses</w:t>
          </w:r>
          <w:proofErr w:type="spellEnd"/>
          <w:r w:rsidRPr="00462EDD">
            <w:rPr>
              <w:rFonts w:ascii="Arial" w:hAnsi="Arial" w:cs="Arial"/>
              <w:color w:val="000000"/>
            </w:rPr>
            <w:t xml:space="preserve"> </w:t>
          </w:r>
          <w:r w:rsidRPr="00462EDD">
            <w:rPr>
              <w:rFonts w:ascii="Arial" w:eastAsia="Calibri" w:hAnsi="Arial" w:cs="Arial"/>
              <w:color w:val="000000"/>
            </w:rPr>
            <w:t>dans</w:t>
          </w:r>
          <w:r w:rsidRPr="00462EDD">
            <w:rPr>
              <w:rFonts w:ascii="Arial" w:hAnsi="Arial" w:cs="Arial"/>
              <w:color w:val="000000"/>
            </w:rPr>
            <w:t xml:space="preserve"> </w:t>
          </w:r>
          <w:r w:rsidRPr="00462EDD">
            <w:rPr>
              <w:rFonts w:ascii="Arial" w:eastAsia="Calibri" w:hAnsi="Arial" w:cs="Arial"/>
              <w:color w:val="000000"/>
            </w:rPr>
            <w:t>les</w:t>
          </w:r>
          <w:r w:rsidRPr="00462EDD">
            <w:rPr>
              <w:rFonts w:ascii="Arial" w:hAnsi="Arial" w:cs="Arial"/>
              <w:color w:val="000000"/>
            </w:rPr>
            <w:t xml:space="preserve"> </w:t>
          </w:r>
          <w:r w:rsidRPr="00462EDD">
            <w:rPr>
              <w:rFonts w:ascii="Arial" w:eastAsia="Calibri" w:hAnsi="Arial" w:cs="Arial"/>
              <w:color w:val="000000"/>
            </w:rPr>
            <w:t>débats</w:t>
          </w:r>
          <w:r w:rsidRPr="00462EDD">
            <w:rPr>
              <w:rFonts w:ascii="Arial" w:hAnsi="Arial" w:cs="Arial"/>
              <w:color w:val="000000"/>
            </w:rPr>
            <w:t xml:space="preserve"> </w:t>
          </w:r>
          <w:r w:rsidRPr="00462EDD">
            <w:rPr>
              <w:rFonts w:ascii="Arial" w:eastAsia="Calibri" w:hAnsi="Arial" w:cs="Arial"/>
              <w:color w:val="000000"/>
            </w:rPr>
            <w:t>publics</w:t>
          </w:r>
          <w:r w:rsidRPr="00462EDD">
            <w:rPr>
              <w:rFonts w:ascii="Arial" w:hAnsi="Arial" w:cs="Arial"/>
              <w:color w:val="000000"/>
            </w:rPr>
            <w:t xml:space="preserve"> </w:t>
          </w:r>
          <w:r w:rsidRPr="00462EDD">
            <w:rPr>
              <w:rFonts w:ascii="Arial" w:eastAsia="Calibri" w:hAnsi="Arial" w:cs="Arial"/>
              <w:color w:val="000000"/>
            </w:rPr>
            <w:t>en</w:t>
          </w:r>
          <w:r w:rsidRPr="00462EDD">
            <w:rPr>
              <w:rFonts w:ascii="Arial" w:hAnsi="Arial" w:cs="Arial"/>
              <w:color w:val="000000"/>
            </w:rPr>
            <w:t xml:space="preserve"> </w:t>
          </w:r>
          <w:r w:rsidRPr="00462EDD">
            <w:rPr>
              <w:rFonts w:ascii="Arial" w:eastAsia="Calibri" w:hAnsi="Arial" w:cs="Arial"/>
              <w:color w:val="000000"/>
            </w:rPr>
            <w:t>matière</w:t>
          </w:r>
          <w:r w:rsidRPr="00462EDD">
            <w:rPr>
              <w:rFonts w:ascii="Arial" w:hAnsi="Arial" w:cs="Arial"/>
              <w:color w:val="000000"/>
            </w:rPr>
            <w:t xml:space="preserve"> </w:t>
          </w:r>
          <w:r w:rsidRPr="00462EDD">
            <w:rPr>
              <w:rFonts w:ascii="Arial" w:eastAsia="Calibri" w:hAnsi="Arial" w:cs="Arial"/>
              <w:color w:val="000000"/>
            </w:rPr>
            <w:t>de</w:t>
          </w:r>
          <w:r w:rsidRPr="00462EDD">
            <w:rPr>
              <w:rFonts w:ascii="Arial" w:hAnsi="Arial" w:cs="Arial"/>
              <w:color w:val="000000"/>
            </w:rPr>
            <w:t xml:space="preserve"> </w:t>
          </w:r>
          <w:r w:rsidRPr="00462EDD">
            <w:rPr>
              <w:rFonts w:ascii="Arial" w:eastAsia="Calibri" w:hAnsi="Arial" w:cs="Arial"/>
              <w:color w:val="000000"/>
            </w:rPr>
            <w:t>santé</w:t>
          </w:r>
          <w:r w:rsidRPr="00462EDD">
            <w:rPr>
              <w:rFonts w:ascii="Arial" w:hAnsi="Arial" w:cs="Arial"/>
              <w:color w:val="000000"/>
            </w:rPr>
            <w:t xml:space="preserve">. </w:t>
          </w:r>
          <w:r w:rsidRPr="00462EDD">
            <w:rPr>
              <w:rFonts w:ascii="MS Mincho" w:eastAsia="MS Mincho" w:hAnsi="MS Mincho" w:cs="MS Mincho"/>
              <w:color w:val="000000"/>
            </w:rPr>
            <w:t> </w:t>
          </w:r>
        </w:p>
        <w:p w14:paraId="2A4F4FF0" w14:textId="77777777" w:rsidR="00E01305" w:rsidRPr="00462EDD" w:rsidRDefault="00E01305" w:rsidP="00E01305">
          <w:pPr>
            <w:widowControl w:val="0"/>
            <w:numPr>
              <w:ilvl w:val="0"/>
              <w:numId w:val="2"/>
            </w:numPr>
            <w:tabs>
              <w:tab w:val="left" w:pos="220"/>
              <w:tab w:val="left" w:pos="720"/>
            </w:tabs>
            <w:autoSpaceDE w:val="0"/>
            <w:autoSpaceDN w:val="0"/>
            <w:adjustRightInd w:val="0"/>
            <w:spacing w:after="240" w:line="276" w:lineRule="auto"/>
            <w:ind w:hanging="720"/>
            <w:jc w:val="both"/>
            <w:rPr>
              <w:rFonts w:ascii="Arial" w:hAnsi="Arial" w:cs="Arial"/>
              <w:color w:val="000000"/>
            </w:rPr>
          </w:pPr>
          <w:r w:rsidRPr="00462EDD">
            <w:rPr>
              <w:rFonts w:ascii="Arial" w:hAnsi="Arial" w:cs="Arial"/>
              <w:color w:val="000000"/>
            </w:rPr>
            <w:t>3</w:t>
          </w:r>
          <w:r>
            <w:rPr>
              <w:rFonts w:ascii="Arial" w:hAnsi="Arial" w:cs="Arial"/>
              <w:color w:val="000000"/>
            </w:rPr>
            <w:t>—</w:t>
          </w:r>
          <w:r w:rsidRPr="00462EDD">
            <w:rPr>
              <w:rFonts w:ascii="Arial" w:hAnsi="Arial" w:cs="Arial"/>
              <w:color w:val="000000"/>
            </w:rPr>
            <w:t xml:space="preserve"> </w:t>
          </w:r>
          <w:r w:rsidRPr="00462EDD">
            <w:rPr>
              <w:rFonts w:ascii="Arial" w:eastAsia="Calibri" w:hAnsi="Arial" w:cs="Arial"/>
              <w:color w:val="000000"/>
            </w:rPr>
            <w:t>Créer</w:t>
          </w:r>
          <w:r w:rsidRPr="00462EDD">
            <w:rPr>
              <w:rFonts w:ascii="Arial" w:hAnsi="Arial" w:cs="Arial"/>
              <w:color w:val="000000"/>
            </w:rPr>
            <w:t xml:space="preserve"> </w:t>
          </w:r>
          <w:r w:rsidRPr="00462EDD">
            <w:rPr>
              <w:rFonts w:ascii="Arial" w:eastAsia="Calibri" w:hAnsi="Arial" w:cs="Arial"/>
              <w:color w:val="000000"/>
            </w:rPr>
            <w:t>des</w:t>
          </w:r>
          <w:r w:rsidRPr="00462EDD">
            <w:rPr>
              <w:rFonts w:ascii="Arial" w:hAnsi="Arial" w:cs="Arial"/>
              <w:color w:val="000000"/>
            </w:rPr>
            <w:t xml:space="preserve"> </w:t>
          </w:r>
          <w:r w:rsidRPr="00462EDD">
            <w:rPr>
              <w:rFonts w:ascii="Arial" w:eastAsia="Calibri" w:hAnsi="Arial" w:cs="Arial"/>
              <w:color w:val="000000"/>
            </w:rPr>
            <w:t>opportunités</w:t>
          </w:r>
          <w:r w:rsidRPr="00462EDD">
            <w:rPr>
              <w:rFonts w:ascii="Arial" w:hAnsi="Arial" w:cs="Arial"/>
              <w:color w:val="000000"/>
            </w:rPr>
            <w:t xml:space="preserve"> </w:t>
          </w:r>
          <w:r w:rsidRPr="00462EDD">
            <w:rPr>
              <w:rFonts w:ascii="Arial" w:eastAsia="Calibri" w:hAnsi="Arial" w:cs="Arial"/>
              <w:color w:val="000000"/>
            </w:rPr>
            <w:t>de</w:t>
          </w:r>
          <w:r w:rsidRPr="00462EDD">
            <w:rPr>
              <w:rFonts w:ascii="Arial" w:hAnsi="Arial" w:cs="Arial"/>
              <w:color w:val="000000"/>
            </w:rPr>
            <w:t xml:space="preserve"> </w:t>
          </w:r>
          <w:r w:rsidRPr="00462EDD">
            <w:rPr>
              <w:rFonts w:ascii="Arial" w:eastAsia="Calibri" w:hAnsi="Arial" w:cs="Arial"/>
              <w:color w:val="000000"/>
            </w:rPr>
            <w:t>réseautage</w:t>
          </w:r>
          <w:r w:rsidRPr="00462EDD">
            <w:rPr>
              <w:rFonts w:ascii="Arial" w:hAnsi="Arial" w:cs="Arial"/>
              <w:color w:val="000000"/>
            </w:rPr>
            <w:t xml:space="preserve"> </w:t>
          </w:r>
          <w:r w:rsidRPr="00462EDD">
            <w:rPr>
              <w:rFonts w:ascii="Arial" w:eastAsia="Calibri" w:hAnsi="Arial" w:cs="Arial"/>
              <w:color w:val="000000"/>
            </w:rPr>
            <w:t>et</w:t>
          </w:r>
          <w:r w:rsidRPr="00462EDD">
            <w:rPr>
              <w:rFonts w:ascii="Arial" w:hAnsi="Arial" w:cs="Arial"/>
              <w:color w:val="000000"/>
            </w:rPr>
            <w:t xml:space="preserve"> </w:t>
          </w:r>
          <w:r w:rsidRPr="00462EDD">
            <w:rPr>
              <w:rFonts w:ascii="Arial" w:eastAsia="Calibri" w:hAnsi="Arial" w:cs="Arial"/>
              <w:color w:val="000000"/>
            </w:rPr>
            <w:t>d</w:t>
          </w:r>
          <w:r w:rsidRPr="00462EDD">
            <w:rPr>
              <w:rFonts w:ascii="Arial" w:hAnsi="Arial" w:cs="Arial"/>
              <w:color w:val="000000"/>
            </w:rPr>
            <w:t>’</w:t>
          </w:r>
          <w:r w:rsidRPr="00462EDD">
            <w:rPr>
              <w:rFonts w:ascii="Arial" w:eastAsia="Calibri" w:hAnsi="Arial" w:cs="Arial"/>
              <w:color w:val="000000"/>
            </w:rPr>
            <w:t>échanges</w:t>
          </w:r>
          <w:r w:rsidRPr="00462EDD">
            <w:rPr>
              <w:rFonts w:ascii="Arial" w:hAnsi="Arial" w:cs="Arial"/>
              <w:color w:val="000000"/>
            </w:rPr>
            <w:t xml:space="preserve"> </w:t>
          </w:r>
          <w:r w:rsidRPr="00462EDD">
            <w:rPr>
              <w:rFonts w:ascii="Arial" w:eastAsia="Calibri" w:hAnsi="Arial" w:cs="Arial"/>
              <w:color w:val="000000"/>
            </w:rPr>
            <w:t>conviviaux</w:t>
          </w:r>
          <w:r w:rsidRPr="00462EDD">
            <w:rPr>
              <w:rFonts w:ascii="Arial" w:hAnsi="Arial" w:cs="Arial"/>
              <w:color w:val="000000"/>
            </w:rPr>
            <w:t xml:space="preserve"> </w:t>
          </w:r>
          <w:r w:rsidRPr="00462EDD">
            <w:rPr>
              <w:rFonts w:ascii="Arial" w:eastAsia="Calibri" w:hAnsi="Arial" w:cs="Arial"/>
              <w:color w:val="000000"/>
            </w:rPr>
            <w:t>entre</w:t>
          </w:r>
          <w:r w:rsidRPr="00462EDD">
            <w:rPr>
              <w:rFonts w:ascii="Arial" w:hAnsi="Arial" w:cs="Arial"/>
              <w:color w:val="000000"/>
            </w:rPr>
            <w:t xml:space="preserve"> </w:t>
          </w:r>
          <w:r w:rsidRPr="00462EDD">
            <w:rPr>
              <w:rFonts w:ascii="Arial" w:eastAsia="Calibri" w:hAnsi="Arial" w:cs="Arial"/>
              <w:color w:val="000000"/>
            </w:rPr>
            <w:t>les</w:t>
          </w:r>
          <w:r w:rsidRPr="00462EDD">
            <w:rPr>
              <w:rFonts w:ascii="Arial" w:hAnsi="Arial" w:cs="Arial"/>
              <w:color w:val="000000"/>
            </w:rPr>
            <w:t xml:space="preserve"> </w:t>
          </w:r>
          <w:r w:rsidRPr="00462EDD">
            <w:rPr>
              <w:rFonts w:ascii="Arial" w:eastAsia="Calibri" w:hAnsi="Arial" w:cs="Arial"/>
              <w:color w:val="000000"/>
            </w:rPr>
            <w:t>étudiants</w:t>
          </w:r>
          <w:r w:rsidRPr="00462EDD">
            <w:rPr>
              <w:rFonts w:ascii="Arial" w:hAnsi="Arial" w:cs="Arial"/>
              <w:color w:val="000000"/>
            </w:rPr>
            <w:t xml:space="preserve"> </w:t>
          </w:r>
          <w:r w:rsidRPr="00462EDD">
            <w:rPr>
              <w:rFonts w:ascii="Arial" w:eastAsia="Calibri" w:hAnsi="Arial" w:cs="Arial"/>
              <w:color w:val="000000"/>
            </w:rPr>
            <w:t>des</w:t>
          </w:r>
          <w:r w:rsidRPr="00462EDD">
            <w:rPr>
              <w:rFonts w:ascii="Arial" w:hAnsi="Arial" w:cs="Arial"/>
              <w:color w:val="000000"/>
            </w:rPr>
            <w:t xml:space="preserve"> </w:t>
          </w:r>
          <w:r w:rsidRPr="00462EDD">
            <w:rPr>
              <w:rFonts w:ascii="Arial" w:eastAsia="Calibri" w:hAnsi="Arial" w:cs="Arial"/>
              <w:color w:val="000000"/>
            </w:rPr>
            <w:t>cycles supérieurs</w:t>
          </w:r>
          <w:r w:rsidRPr="00462EDD">
            <w:rPr>
              <w:rFonts w:ascii="Arial" w:hAnsi="Arial" w:cs="Arial"/>
              <w:color w:val="000000"/>
            </w:rPr>
            <w:t xml:space="preserve">, </w:t>
          </w:r>
          <w:r w:rsidRPr="00462EDD">
            <w:rPr>
              <w:rFonts w:ascii="Arial" w:eastAsia="Calibri" w:hAnsi="Arial" w:cs="Arial"/>
              <w:color w:val="000000"/>
            </w:rPr>
            <w:t>les</w:t>
          </w:r>
          <w:r w:rsidRPr="00462EDD">
            <w:rPr>
              <w:rFonts w:ascii="Arial" w:hAnsi="Arial" w:cs="Arial"/>
              <w:color w:val="000000"/>
            </w:rPr>
            <w:t xml:space="preserve"> </w:t>
          </w:r>
          <w:r w:rsidRPr="00462EDD">
            <w:rPr>
              <w:rFonts w:ascii="Arial" w:eastAsia="Calibri" w:hAnsi="Arial" w:cs="Arial"/>
              <w:color w:val="000000"/>
            </w:rPr>
            <w:t>chercheurs</w:t>
          </w:r>
          <w:r w:rsidRPr="00462EDD">
            <w:rPr>
              <w:rFonts w:ascii="Arial" w:hAnsi="Arial" w:cs="Arial"/>
              <w:color w:val="000000"/>
            </w:rPr>
            <w:t xml:space="preserve"> </w:t>
          </w:r>
          <w:r w:rsidRPr="00462EDD">
            <w:rPr>
              <w:rFonts w:ascii="Arial" w:eastAsia="Calibri" w:hAnsi="Arial" w:cs="Arial"/>
              <w:color w:val="000000"/>
            </w:rPr>
            <w:t>et</w:t>
          </w:r>
          <w:r w:rsidRPr="00462EDD">
            <w:rPr>
              <w:rFonts w:ascii="Arial" w:hAnsi="Arial" w:cs="Arial"/>
              <w:color w:val="000000"/>
            </w:rPr>
            <w:t xml:space="preserve"> </w:t>
          </w:r>
          <w:r w:rsidRPr="00462EDD">
            <w:rPr>
              <w:rFonts w:ascii="Arial" w:eastAsia="Calibri" w:hAnsi="Arial" w:cs="Arial"/>
              <w:color w:val="000000"/>
            </w:rPr>
            <w:t>les</w:t>
          </w:r>
          <w:r w:rsidRPr="00462EDD">
            <w:rPr>
              <w:rFonts w:ascii="Arial" w:hAnsi="Arial" w:cs="Arial"/>
              <w:color w:val="000000"/>
            </w:rPr>
            <w:t xml:space="preserve"> </w:t>
          </w:r>
          <w:r w:rsidRPr="00462EDD">
            <w:rPr>
              <w:rFonts w:ascii="Arial" w:eastAsia="Calibri" w:hAnsi="Arial" w:cs="Arial"/>
              <w:color w:val="000000"/>
            </w:rPr>
            <w:t>représentants</w:t>
          </w:r>
          <w:r w:rsidRPr="00462EDD">
            <w:rPr>
              <w:rFonts w:ascii="Arial" w:hAnsi="Arial" w:cs="Arial"/>
              <w:color w:val="000000"/>
            </w:rPr>
            <w:t xml:space="preserve"> </w:t>
          </w:r>
          <w:r w:rsidRPr="00462EDD">
            <w:rPr>
              <w:rFonts w:ascii="Arial" w:eastAsia="Calibri" w:hAnsi="Arial" w:cs="Arial"/>
              <w:color w:val="000000"/>
            </w:rPr>
            <w:t>des</w:t>
          </w:r>
          <w:r w:rsidRPr="00462EDD">
            <w:rPr>
              <w:rFonts w:ascii="Arial" w:hAnsi="Arial" w:cs="Arial"/>
              <w:color w:val="000000"/>
            </w:rPr>
            <w:t xml:space="preserve"> </w:t>
          </w:r>
          <w:r w:rsidRPr="00462EDD">
            <w:rPr>
              <w:rFonts w:ascii="Arial" w:eastAsia="Calibri" w:hAnsi="Arial" w:cs="Arial"/>
              <w:color w:val="000000"/>
            </w:rPr>
            <w:t>milieux</w:t>
          </w:r>
          <w:r w:rsidRPr="00462EDD">
            <w:rPr>
              <w:rFonts w:ascii="Arial" w:hAnsi="Arial" w:cs="Arial"/>
              <w:color w:val="000000"/>
            </w:rPr>
            <w:t xml:space="preserve"> </w:t>
          </w:r>
          <w:r w:rsidRPr="00462EDD">
            <w:rPr>
              <w:rFonts w:ascii="Arial" w:eastAsia="Calibri" w:hAnsi="Arial" w:cs="Arial"/>
              <w:color w:val="000000"/>
            </w:rPr>
            <w:t>de pratique.</w:t>
          </w:r>
          <w:r w:rsidRPr="00462EDD">
            <w:rPr>
              <w:rFonts w:ascii="Arial" w:hAnsi="Arial" w:cs="Arial"/>
              <w:color w:val="000000"/>
            </w:rPr>
            <w:t xml:space="preserve"> </w:t>
          </w:r>
          <w:r w:rsidRPr="00462EDD">
            <w:rPr>
              <w:rFonts w:ascii="MS Mincho" w:eastAsia="MS Mincho" w:hAnsi="MS Mincho" w:cs="MS Mincho"/>
              <w:color w:val="000000"/>
            </w:rPr>
            <w:t> </w:t>
          </w:r>
        </w:p>
        <w:p w14:paraId="3FBA7292" w14:textId="77777777" w:rsidR="00E01305" w:rsidRPr="00E01305" w:rsidRDefault="00E01305" w:rsidP="00E01305">
          <w:pPr>
            <w:widowControl w:val="0"/>
            <w:autoSpaceDE w:val="0"/>
            <w:autoSpaceDN w:val="0"/>
            <w:adjustRightInd w:val="0"/>
            <w:spacing w:after="0" w:line="240" w:lineRule="auto"/>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 </w:t>
          </w:r>
        </w:p>
        <w:p w14:paraId="6ECA1058" w14:textId="77777777" w:rsidR="00E01305" w:rsidRDefault="00E01305" w:rsidP="00E01305">
          <w:pPr>
            <w:widowControl w:val="0"/>
            <w:autoSpaceDE w:val="0"/>
            <w:autoSpaceDN w:val="0"/>
            <w:adjustRightInd w:val="0"/>
            <w:spacing w:after="0" w:line="240" w:lineRule="auto"/>
            <w:rPr>
              <w:rFonts w:ascii="Helvetica Neue" w:hAnsi="Helvetica Neue" w:cs="Helvetica Neue"/>
              <w:color w:val="3A3E44"/>
              <w:sz w:val="28"/>
              <w:szCs w:val="28"/>
              <w:lang w:val="fr-FR"/>
            </w:rPr>
          </w:pPr>
        </w:p>
        <w:p w14:paraId="58E200D8" w14:textId="77777777" w:rsidR="00516D24" w:rsidRPr="00516D24" w:rsidRDefault="00516D24" w:rsidP="00D57086">
          <w:pPr>
            <w:pStyle w:val="Titre1"/>
            <w:rPr>
              <w:b w:val="0"/>
            </w:rPr>
          </w:pPr>
          <w:bookmarkStart w:id="3" w:name="_Toc512899813"/>
          <w:r w:rsidRPr="00516D24">
            <w:lastRenderedPageBreak/>
            <w:t>Résumés des présentations orales des étudiants</w:t>
          </w:r>
          <w:bookmarkEnd w:id="3"/>
        </w:p>
        <w:p w14:paraId="7147487D" w14:textId="77777777" w:rsidR="00516D24" w:rsidRPr="00516D24" w:rsidRDefault="00C54174" w:rsidP="00516D24">
          <w:pPr>
            <w:spacing w:after="0" w:line="240" w:lineRule="auto"/>
            <w:jc w:val="center"/>
            <w:rPr>
              <w:rFonts w:ascii="Times New Roman" w:eastAsia="Times New Roman" w:hAnsi="Times New Roman" w:cs="Times New Roman"/>
              <w:sz w:val="24"/>
              <w:szCs w:val="24"/>
              <w:lang w:eastAsia="fr-CA"/>
            </w:rPr>
          </w:pPr>
        </w:p>
      </w:sdtContent>
    </w:sdt>
    <w:p w14:paraId="56B4E470" w14:textId="77777777" w:rsidR="00E01305" w:rsidRDefault="00E01305" w:rsidP="00E01305">
      <w:pPr>
        <w:widowControl w:val="0"/>
        <w:autoSpaceDE w:val="0"/>
        <w:autoSpaceDN w:val="0"/>
        <w:adjustRightInd w:val="0"/>
        <w:jc w:val="both"/>
        <w:rPr>
          <w:rFonts w:ascii="Arial" w:eastAsia="Times New Roman" w:hAnsi="Arial" w:cs="Arial"/>
          <w:lang w:eastAsia="fr-FR"/>
        </w:rPr>
      </w:pPr>
      <w:proofErr w:type="spellStart"/>
      <w:r w:rsidRPr="00F04518">
        <w:rPr>
          <w:rFonts w:ascii="Arial" w:eastAsia="Times New Roman" w:hAnsi="Arial" w:cs="Arial"/>
          <w:u w:val="single"/>
          <w:lang w:eastAsia="fr-FR"/>
        </w:rPr>
        <w:t>Emilie</w:t>
      </w:r>
      <w:proofErr w:type="spellEnd"/>
      <w:r w:rsidRPr="00F04518">
        <w:rPr>
          <w:rFonts w:ascii="Arial" w:eastAsia="Times New Roman" w:hAnsi="Arial" w:cs="Arial"/>
          <w:u w:val="single"/>
          <w:lang w:eastAsia="fr-FR"/>
        </w:rPr>
        <w:t xml:space="preserve"> Dufour</w:t>
      </w:r>
      <w:r w:rsidRPr="00F04518">
        <w:rPr>
          <w:rFonts w:ascii="Arial" w:eastAsia="Times New Roman" w:hAnsi="Arial" w:cs="Arial"/>
          <w:lang w:eastAsia="fr-FR"/>
        </w:rPr>
        <w:t xml:space="preserve">, étudiante au doctorat </w:t>
      </w:r>
      <w:r>
        <w:rPr>
          <w:rFonts w:ascii="Arial" w:eastAsia="Times New Roman" w:hAnsi="Arial" w:cs="Arial"/>
          <w:lang w:eastAsia="fr-FR"/>
        </w:rPr>
        <w:t>—</w:t>
      </w:r>
    </w:p>
    <w:p w14:paraId="74AC6E6E" w14:textId="77777777" w:rsidR="00E01305" w:rsidRDefault="00E01305" w:rsidP="00E01305">
      <w:pPr>
        <w:widowControl w:val="0"/>
        <w:autoSpaceDE w:val="0"/>
        <w:autoSpaceDN w:val="0"/>
        <w:adjustRightInd w:val="0"/>
        <w:jc w:val="both"/>
        <w:rPr>
          <w:rFonts w:ascii="Arial" w:eastAsia="Times New Roman" w:hAnsi="Arial" w:cs="Arial"/>
          <w:lang w:eastAsia="fr-FR"/>
        </w:rPr>
      </w:pPr>
      <w:r w:rsidRPr="00F04518">
        <w:rPr>
          <w:rFonts w:ascii="Arial" w:eastAsia="Times New Roman" w:hAnsi="Arial" w:cs="Arial"/>
          <w:lang w:eastAsia="fr-FR"/>
        </w:rPr>
        <w:t>Comment aborder l’amélioration des pratiques en soins infirmiers de première ligne</w:t>
      </w:r>
      <w:r>
        <w:rPr>
          <w:rFonts w:ascii="Arial" w:eastAsia="Times New Roman" w:hAnsi="Arial" w:cs="Arial"/>
          <w:lang w:eastAsia="fr-FR"/>
        </w:rPr>
        <w:t> ?</w:t>
      </w:r>
      <w:r w:rsidRPr="00F04518">
        <w:rPr>
          <w:rFonts w:ascii="Arial" w:eastAsia="Times New Roman" w:hAnsi="Arial" w:cs="Arial"/>
          <w:lang w:eastAsia="fr-FR"/>
        </w:rPr>
        <w:t xml:space="preserve"> </w:t>
      </w:r>
    </w:p>
    <w:p w14:paraId="161578AF" w14:textId="77777777" w:rsidR="00E01305" w:rsidRDefault="00E01305" w:rsidP="00E01305">
      <w:pPr>
        <w:widowControl w:val="0"/>
        <w:autoSpaceDE w:val="0"/>
        <w:autoSpaceDN w:val="0"/>
        <w:adjustRightInd w:val="0"/>
        <w:jc w:val="both"/>
        <w:rPr>
          <w:rFonts w:ascii="Arial" w:eastAsia="Times New Roman" w:hAnsi="Arial" w:cs="Arial"/>
          <w:lang w:eastAsia="fr-FR"/>
        </w:rPr>
      </w:pPr>
      <w:r w:rsidRPr="00F04518">
        <w:rPr>
          <w:rFonts w:ascii="Arial" w:eastAsia="Times New Roman" w:hAnsi="Arial" w:cs="Arial"/>
          <w:lang w:eastAsia="fr-FR"/>
        </w:rPr>
        <w:t xml:space="preserve">Une meilleure utilisation des ressources infirmières de première ligne représente une avenue prometteuse dans l’amélioration de la performance. Si les interventions d’audit-feedback (AF) sont identifiées dans la littérature comme étant généralement efficaces pour améliorer la performance, plusieurs paramètres pourraient en influencer les effets. Le soutien offert aux équipes dans ce type d’intervention semble être une composante centrale dans le niveau d’efficacité de l’AF. S’appuyant sur l’hypothèse que le soutien offert aux équipes influence l’ampleur de l’amélioration, ce projet doctoral vise à étudier le type de soutien </w:t>
      </w:r>
      <w:r w:rsidRPr="00F04518">
        <w:rPr>
          <w:rFonts w:ascii="Arial" w:eastAsia="Times New Roman" w:hAnsi="Arial" w:cs="Arial"/>
          <w:spacing w:val="-6"/>
          <w:lang w:eastAsia="fr-FR"/>
        </w:rPr>
        <w:t xml:space="preserve">associé à une amélioration supérieure </w:t>
      </w:r>
      <w:r w:rsidRPr="00F04518">
        <w:rPr>
          <w:rFonts w:ascii="Arial" w:eastAsia="Times New Roman" w:hAnsi="Arial" w:cs="Arial"/>
          <w:lang w:eastAsia="fr-FR"/>
        </w:rPr>
        <w:t>de</w:t>
      </w:r>
      <w:r w:rsidRPr="00F04518">
        <w:rPr>
          <w:rFonts w:ascii="Arial" w:eastAsia="Times New Roman" w:hAnsi="Arial" w:cs="Arial"/>
          <w:spacing w:val="-6"/>
          <w:lang w:eastAsia="fr-FR"/>
        </w:rPr>
        <w:t xml:space="preserve"> </w:t>
      </w:r>
      <w:r w:rsidRPr="00F04518">
        <w:rPr>
          <w:rFonts w:ascii="Arial" w:eastAsia="Times New Roman" w:hAnsi="Arial" w:cs="Arial"/>
          <w:lang w:eastAsia="fr-FR"/>
        </w:rPr>
        <w:t>la</w:t>
      </w:r>
      <w:r w:rsidRPr="00F04518">
        <w:rPr>
          <w:rFonts w:ascii="Arial" w:eastAsia="Times New Roman" w:hAnsi="Arial" w:cs="Arial"/>
          <w:spacing w:val="-6"/>
          <w:lang w:eastAsia="fr-FR"/>
        </w:rPr>
        <w:t xml:space="preserve"> </w:t>
      </w:r>
      <w:r w:rsidRPr="00F04518">
        <w:rPr>
          <w:rFonts w:ascii="Arial" w:eastAsia="Times New Roman" w:hAnsi="Arial" w:cs="Arial"/>
          <w:lang w:eastAsia="fr-FR"/>
        </w:rPr>
        <w:t>performance</w:t>
      </w:r>
      <w:r w:rsidRPr="00F04518">
        <w:rPr>
          <w:rFonts w:ascii="Arial" w:eastAsia="Times New Roman" w:hAnsi="Arial" w:cs="Arial"/>
          <w:spacing w:val="-5"/>
          <w:lang w:eastAsia="fr-FR"/>
        </w:rPr>
        <w:t xml:space="preserve"> </w:t>
      </w:r>
      <w:r w:rsidRPr="00F04518">
        <w:rPr>
          <w:rFonts w:ascii="Arial" w:eastAsia="Times New Roman" w:hAnsi="Arial" w:cs="Arial"/>
          <w:lang w:eastAsia="fr-FR"/>
        </w:rPr>
        <w:t>des</w:t>
      </w:r>
      <w:r w:rsidRPr="00F04518">
        <w:rPr>
          <w:rFonts w:ascii="Arial" w:eastAsia="Times New Roman" w:hAnsi="Arial" w:cs="Arial"/>
          <w:spacing w:val="-5"/>
          <w:lang w:eastAsia="fr-FR"/>
        </w:rPr>
        <w:t xml:space="preserve"> </w:t>
      </w:r>
      <w:r w:rsidRPr="00F04518">
        <w:rPr>
          <w:rFonts w:ascii="Arial" w:eastAsia="Times New Roman" w:hAnsi="Arial" w:cs="Arial"/>
          <w:lang w:eastAsia="fr-FR"/>
        </w:rPr>
        <w:t>soins infirmiers</w:t>
      </w:r>
      <w:r w:rsidRPr="00F04518">
        <w:rPr>
          <w:rFonts w:ascii="Arial" w:eastAsia="Times New Roman" w:hAnsi="Arial" w:cs="Arial"/>
          <w:spacing w:val="-5"/>
          <w:lang w:eastAsia="fr-FR"/>
        </w:rPr>
        <w:t xml:space="preserve"> </w:t>
      </w:r>
      <w:r>
        <w:rPr>
          <w:rFonts w:ascii="Arial" w:eastAsia="Times New Roman" w:hAnsi="Arial" w:cs="Arial"/>
          <w:lang w:eastAsia="fr-FR"/>
        </w:rPr>
        <w:t>lors d’interventions d’AF ;</w:t>
      </w:r>
      <w:r w:rsidRPr="00F04518">
        <w:rPr>
          <w:rFonts w:ascii="Arial" w:eastAsia="Times New Roman" w:hAnsi="Arial" w:cs="Arial"/>
          <w:lang w:eastAsia="fr-FR"/>
        </w:rPr>
        <w:t xml:space="preserve"> </w:t>
      </w:r>
    </w:p>
    <w:p w14:paraId="50C39BD4" w14:textId="77777777" w:rsidR="00E01305" w:rsidRDefault="00E01305" w:rsidP="00E01305">
      <w:pPr>
        <w:widowControl w:val="0"/>
        <w:autoSpaceDE w:val="0"/>
        <w:autoSpaceDN w:val="0"/>
        <w:adjustRightInd w:val="0"/>
        <w:jc w:val="both"/>
        <w:rPr>
          <w:rFonts w:ascii="Arial" w:eastAsia="Calibri" w:hAnsi="Arial" w:cs="Arial"/>
          <w:color w:val="000000" w:themeColor="text1"/>
        </w:rPr>
      </w:pPr>
      <w:r w:rsidRPr="00F04518">
        <w:rPr>
          <w:rFonts w:ascii="Arial" w:eastAsia="Calibri" w:hAnsi="Arial" w:cs="Arial"/>
          <w:color w:val="000000"/>
          <w:u w:val="single"/>
        </w:rPr>
        <w:t>Catherine Hupé</w:t>
      </w:r>
      <w:r>
        <w:rPr>
          <w:rFonts w:ascii="Arial" w:eastAsia="Calibri" w:hAnsi="Arial" w:cs="Arial"/>
          <w:color w:val="000000"/>
        </w:rPr>
        <w:t xml:space="preserve">, étudiante au doctorat </w:t>
      </w:r>
      <w:r>
        <w:rPr>
          <w:rFonts w:ascii="Arial" w:eastAsia="Calibri" w:hAnsi="Arial" w:cs="Arial"/>
          <w:color w:val="000000" w:themeColor="text1"/>
        </w:rPr>
        <w:t>—</w:t>
      </w:r>
    </w:p>
    <w:p w14:paraId="7B3DEE13" w14:textId="77777777" w:rsidR="00E01305" w:rsidRDefault="00E01305" w:rsidP="00E01305">
      <w:pPr>
        <w:widowControl w:val="0"/>
        <w:autoSpaceDE w:val="0"/>
        <w:autoSpaceDN w:val="0"/>
        <w:adjustRightInd w:val="0"/>
        <w:jc w:val="both"/>
        <w:rPr>
          <w:rFonts w:ascii="Arial" w:eastAsia="System Font" w:hAnsi="Arial" w:cs="Arial"/>
          <w:color w:val="000000" w:themeColor="text1"/>
        </w:rPr>
      </w:pPr>
      <w:r w:rsidRPr="0070421E">
        <w:rPr>
          <w:rFonts w:ascii="Arial" w:eastAsia="System Font" w:hAnsi="Arial" w:cs="Arial"/>
          <w:color w:val="000000" w:themeColor="text1"/>
        </w:rPr>
        <w:t>Les établissements de santé du Québec ne disposent d’aucun outil de mesure pour évaluer les soins dispensés en matière de contentions chimiques. Cette étude au devis méthodologique a donc pour but de développer et valider un outil de mesure de la qualité des soins infirmiers entourant l’utilisation des contentions chimiques</w:t>
      </w:r>
      <w:r>
        <w:rPr>
          <w:rFonts w:ascii="Arial" w:eastAsia="System Font" w:hAnsi="Arial" w:cs="Arial"/>
          <w:color w:val="000000" w:themeColor="text1"/>
        </w:rPr>
        <w:t> </w:t>
      </w:r>
      <w:r w:rsidRPr="0070421E">
        <w:rPr>
          <w:rFonts w:ascii="Arial" w:eastAsia="System Font" w:hAnsi="Arial" w:cs="Arial"/>
          <w:color w:val="000000" w:themeColor="text1"/>
        </w:rPr>
        <w:t>;</w:t>
      </w:r>
    </w:p>
    <w:p w14:paraId="11E35BD8" w14:textId="77777777" w:rsidR="00E01305" w:rsidRDefault="00E01305" w:rsidP="00E01305">
      <w:pPr>
        <w:widowControl w:val="0"/>
        <w:autoSpaceDE w:val="0"/>
        <w:autoSpaceDN w:val="0"/>
        <w:adjustRightInd w:val="0"/>
        <w:jc w:val="both"/>
        <w:rPr>
          <w:rFonts w:ascii="Arial" w:eastAsia="Calibri" w:hAnsi="Arial" w:cs="Arial"/>
          <w:color w:val="000000" w:themeColor="text1"/>
        </w:rPr>
      </w:pPr>
      <w:r w:rsidRPr="0070421E">
        <w:rPr>
          <w:rFonts w:ascii="System Font" w:eastAsia="System Font" w:cs="System Font"/>
          <w:color w:val="000000" w:themeColor="text1"/>
        </w:rPr>
        <w:t xml:space="preserve"> </w:t>
      </w:r>
      <w:r w:rsidRPr="0070421E">
        <w:rPr>
          <w:rFonts w:ascii="Arial" w:eastAsia="Calibri" w:hAnsi="Arial" w:cs="Arial"/>
          <w:color w:val="000000" w:themeColor="text1"/>
          <w:u w:val="single"/>
        </w:rPr>
        <w:t xml:space="preserve">Angelina Kim </w:t>
      </w:r>
      <w:proofErr w:type="spellStart"/>
      <w:r w:rsidRPr="0070421E">
        <w:rPr>
          <w:rFonts w:ascii="Arial" w:eastAsia="Calibri" w:hAnsi="Arial" w:cs="Arial"/>
          <w:color w:val="000000" w:themeColor="text1"/>
          <w:u w:val="single"/>
        </w:rPr>
        <w:t>Jubinville</w:t>
      </w:r>
      <w:proofErr w:type="spellEnd"/>
      <w:r w:rsidRPr="0070421E">
        <w:rPr>
          <w:rFonts w:ascii="Arial" w:eastAsia="Calibri" w:hAnsi="Arial" w:cs="Arial"/>
          <w:color w:val="000000" w:themeColor="text1"/>
        </w:rPr>
        <w:t xml:space="preserve">, </w:t>
      </w:r>
      <w:r w:rsidRPr="008B3073">
        <w:rPr>
          <w:rFonts w:ascii="Arial" w:eastAsia="Calibri" w:hAnsi="Arial" w:cs="Arial"/>
          <w:color w:val="000000" w:themeColor="text1"/>
        </w:rPr>
        <w:t xml:space="preserve">étudiante à la maîtrise en administration </w:t>
      </w:r>
      <w:r>
        <w:rPr>
          <w:rFonts w:ascii="Arial" w:eastAsia="Calibri" w:hAnsi="Arial" w:cs="Arial"/>
          <w:color w:val="000000" w:themeColor="text1"/>
        </w:rPr>
        <w:t>—</w:t>
      </w:r>
    </w:p>
    <w:p w14:paraId="5A473A92" w14:textId="77777777" w:rsidR="00E01305" w:rsidRDefault="00E01305" w:rsidP="00E01305">
      <w:pPr>
        <w:widowControl w:val="0"/>
        <w:autoSpaceDE w:val="0"/>
        <w:autoSpaceDN w:val="0"/>
        <w:adjustRightInd w:val="0"/>
        <w:jc w:val="both"/>
        <w:rPr>
          <w:rFonts w:ascii="Arial" w:eastAsia="System Font" w:hAnsi="Arial" w:cs="Arial"/>
          <w:color w:val="000000" w:themeColor="text1"/>
        </w:rPr>
      </w:pPr>
      <w:r w:rsidRPr="008B3073">
        <w:rPr>
          <w:rFonts w:ascii="Arial" w:eastAsia="System Font" w:hAnsi="Arial" w:cs="Arial"/>
          <w:color w:val="000000" w:themeColor="text1"/>
        </w:rPr>
        <w:t xml:space="preserve">Analyse des mécanismes de réorientation des patients de l’urgence vers la première ligne. </w:t>
      </w:r>
    </w:p>
    <w:p w14:paraId="799EC95A" w14:textId="77777777" w:rsidR="00E01305" w:rsidRDefault="00E01305" w:rsidP="00E01305">
      <w:pPr>
        <w:widowControl w:val="0"/>
        <w:autoSpaceDE w:val="0"/>
        <w:autoSpaceDN w:val="0"/>
        <w:adjustRightInd w:val="0"/>
        <w:jc w:val="both"/>
        <w:rPr>
          <w:rFonts w:ascii="Arial" w:eastAsia="Calibri" w:hAnsi="Arial" w:cs="Arial"/>
          <w:color w:val="000000" w:themeColor="text1"/>
        </w:rPr>
      </w:pPr>
      <w:r w:rsidRPr="008B3073">
        <w:rPr>
          <w:rFonts w:ascii="Arial" w:eastAsia="System Font" w:hAnsi="Arial" w:cs="Arial"/>
          <w:color w:val="000000" w:themeColor="text1"/>
        </w:rPr>
        <w:t>Près de la moitié des urgences ont mis en place des mécanismes permettant la réorientation des patients moins urgents et non-urgents vers la première ligne. Ces mécanismes, sur lesquels peu d</w:t>
      </w:r>
      <w:r>
        <w:rPr>
          <w:rFonts w:ascii="Arial" w:eastAsia="System Font" w:hAnsi="Arial" w:cs="Arial"/>
          <w:color w:val="000000" w:themeColor="text1"/>
        </w:rPr>
        <w:t>’</w:t>
      </w:r>
      <w:r w:rsidRPr="008B3073">
        <w:rPr>
          <w:rFonts w:ascii="Arial" w:eastAsia="System Font" w:hAnsi="Arial" w:cs="Arial"/>
          <w:color w:val="000000" w:themeColor="text1"/>
        </w:rPr>
        <w:t>informations sont disponibles, affectent les patients, le personnel mais aussi la performance des urgences et des ressources en première lign</w:t>
      </w:r>
      <w:r>
        <w:rPr>
          <w:rFonts w:ascii="Arial" w:eastAsia="System Font" w:hAnsi="Arial" w:cs="Arial"/>
          <w:color w:val="000000" w:themeColor="text1"/>
        </w:rPr>
        <w:t>e.</w:t>
      </w:r>
      <w:r w:rsidRPr="008B3073">
        <w:rPr>
          <w:rFonts w:ascii="Arial" w:eastAsia="Calibri" w:hAnsi="Arial" w:cs="Arial"/>
          <w:color w:val="000000" w:themeColor="text1"/>
        </w:rPr>
        <w:t>;</w:t>
      </w:r>
    </w:p>
    <w:p w14:paraId="5B9F8B7D" w14:textId="77777777" w:rsidR="00E01305" w:rsidRDefault="00E01305" w:rsidP="00E01305">
      <w:pPr>
        <w:widowControl w:val="0"/>
        <w:autoSpaceDE w:val="0"/>
        <w:autoSpaceDN w:val="0"/>
        <w:adjustRightInd w:val="0"/>
        <w:jc w:val="both"/>
        <w:rPr>
          <w:rFonts w:ascii="Arial" w:hAnsi="Arial" w:cs="Arial"/>
          <w:color w:val="000000" w:themeColor="text1"/>
        </w:rPr>
      </w:pPr>
      <w:r w:rsidRPr="008B3073">
        <w:rPr>
          <w:rFonts w:ascii="Arial" w:eastAsia="Calibri" w:hAnsi="Arial" w:cs="Arial"/>
          <w:color w:val="000000" w:themeColor="text1"/>
        </w:rPr>
        <w:t xml:space="preserve"> </w:t>
      </w:r>
      <w:r w:rsidRPr="008B3073">
        <w:rPr>
          <w:rFonts w:ascii="Arial" w:eastAsia="Calibri" w:hAnsi="Arial" w:cs="Arial"/>
          <w:color w:val="000000" w:themeColor="text1"/>
          <w:u w:val="single"/>
        </w:rPr>
        <w:t>Marie-Pier Beaudry</w:t>
      </w:r>
      <w:r w:rsidRPr="008B3073">
        <w:rPr>
          <w:rFonts w:ascii="Arial" w:eastAsia="Calibri" w:hAnsi="Arial" w:cs="Arial"/>
          <w:color w:val="000000" w:themeColor="text1"/>
        </w:rPr>
        <w:t xml:space="preserve">, étudiante à la maîtrise </w:t>
      </w:r>
      <w:r>
        <w:rPr>
          <w:rFonts w:ascii="Arial" w:eastAsia="Calibri" w:hAnsi="Arial" w:cs="Arial"/>
          <w:color w:val="000000" w:themeColor="text1"/>
        </w:rPr>
        <w:t>—</w:t>
      </w:r>
      <w:r w:rsidRPr="008B3073">
        <w:rPr>
          <w:rFonts w:ascii="Arial" w:hAnsi="Arial" w:cs="Arial"/>
          <w:color w:val="000000" w:themeColor="text1"/>
        </w:rPr>
        <w:t xml:space="preserve"> </w:t>
      </w:r>
    </w:p>
    <w:p w14:paraId="12B715C0" w14:textId="77777777" w:rsidR="00E01305" w:rsidRDefault="00E01305" w:rsidP="00E01305">
      <w:pPr>
        <w:widowControl w:val="0"/>
        <w:autoSpaceDE w:val="0"/>
        <w:autoSpaceDN w:val="0"/>
        <w:adjustRightInd w:val="0"/>
        <w:jc w:val="both"/>
        <w:rPr>
          <w:rFonts w:ascii="Arial" w:hAnsi="Arial" w:cs="Arial"/>
        </w:rPr>
      </w:pPr>
      <w:r w:rsidRPr="008B3073">
        <w:rPr>
          <w:rFonts w:ascii="Arial" w:hAnsi="Arial" w:cs="Arial"/>
          <w:color w:val="000000" w:themeColor="text1"/>
        </w:rPr>
        <w:t xml:space="preserve">Facteurs qui influencent l’intention de quitter d’infirmières praticiennes spécialisées </w:t>
      </w:r>
      <w:r w:rsidRPr="00FE494B">
        <w:rPr>
          <w:rFonts w:ascii="Arial" w:hAnsi="Arial" w:cs="Arial"/>
        </w:rPr>
        <w:t>en première ligne (IPSPL) travaillant dans le réseau public de santé.</w:t>
      </w:r>
      <w:r>
        <w:rPr>
          <w:rFonts w:ascii="Arial" w:hAnsi="Arial" w:cs="Arial"/>
        </w:rPr>
        <w:t xml:space="preserve"> </w:t>
      </w:r>
    </w:p>
    <w:p w14:paraId="14CA2A57" w14:textId="77777777" w:rsidR="00E01305" w:rsidRDefault="00E01305" w:rsidP="00E01305">
      <w:pPr>
        <w:widowControl w:val="0"/>
        <w:autoSpaceDE w:val="0"/>
        <w:autoSpaceDN w:val="0"/>
        <w:adjustRightInd w:val="0"/>
        <w:jc w:val="both"/>
        <w:rPr>
          <w:rFonts w:ascii="Arial" w:eastAsia="Calibri" w:hAnsi="Arial" w:cs="Arial"/>
          <w:color w:val="000000" w:themeColor="text1"/>
        </w:rPr>
      </w:pPr>
      <w:r w:rsidRPr="00FE494B">
        <w:rPr>
          <w:rFonts w:ascii="Arial" w:hAnsi="Arial" w:cs="Arial"/>
        </w:rPr>
        <w:t xml:space="preserve">Les IPSPL deviennent des acteurs de plus en plus importants dans le système de santé québécois et contribuent à l’amélioration de l’accessibilité aux soins et de la performance du réseau. Dans cette présentation l’étudiante exposera les résultats de cette étude visant à mieux connaitre les facteurs qui influencent l’intention </w:t>
      </w:r>
      <w:r>
        <w:rPr>
          <w:rFonts w:ascii="Arial" w:hAnsi="Arial" w:cs="Arial"/>
        </w:rPr>
        <w:t>de quitter de ces acteurs clés.</w:t>
      </w:r>
      <w:r w:rsidRPr="0070421E">
        <w:rPr>
          <w:rFonts w:ascii="Arial" w:eastAsia="Calibri" w:hAnsi="Arial" w:cs="Arial"/>
          <w:color w:val="000000" w:themeColor="text1"/>
        </w:rPr>
        <w:t xml:space="preserve">; </w:t>
      </w:r>
    </w:p>
    <w:p w14:paraId="2AC6F8F0" w14:textId="77777777" w:rsidR="00E01305" w:rsidRDefault="00E01305" w:rsidP="00E01305">
      <w:pPr>
        <w:widowControl w:val="0"/>
        <w:autoSpaceDE w:val="0"/>
        <w:autoSpaceDN w:val="0"/>
        <w:adjustRightInd w:val="0"/>
        <w:jc w:val="both"/>
        <w:rPr>
          <w:rFonts w:ascii="Arial" w:eastAsia="Calibri" w:hAnsi="Arial" w:cs="Arial"/>
          <w:color w:val="000000" w:themeColor="text1"/>
        </w:rPr>
      </w:pPr>
      <w:r w:rsidRPr="0070421E">
        <w:rPr>
          <w:rFonts w:ascii="Arial" w:eastAsia="Calibri" w:hAnsi="Arial" w:cs="Arial"/>
          <w:color w:val="000000" w:themeColor="text1"/>
          <w:u w:val="single"/>
        </w:rPr>
        <w:t xml:space="preserve">Christine </w:t>
      </w:r>
      <w:proofErr w:type="spellStart"/>
      <w:r w:rsidRPr="0070421E">
        <w:rPr>
          <w:rFonts w:ascii="Arial" w:eastAsia="Calibri" w:hAnsi="Arial" w:cs="Arial"/>
          <w:color w:val="000000" w:themeColor="text1"/>
          <w:u w:val="single"/>
        </w:rPr>
        <w:t>Perrouty</w:t>
      </w:r>
      <w:proofErr w:type="spellEnd"/>
      <w:r w:rsidRPr="0070421E">
        <w:rPr>
          <w:rFonts w:ascii="Arial" w:eastAsia="Calibri" w:hAnsi="Arial" w:cs="Arial"/>
          <w:color w:val="000000" w:themeColor="text1"/>
        </w:rPr>
        <w:t xml:space="preserve">, étudiante à la maîtrise </w:t>
      </w:r>
      <w:r>
        <w:rPr>
          <w:rFonts w:ascii="Arial" w:eastAsia="Calibri" w:hAnsi="Arial" w:cs="Arial"/>
          <w:color w:val="000000" w:themeColor="text1"/>
        </w:rPr>
        <w:t>—</w:t>
      </w:r>
    </w:p>
    <w:p w14:paraId="2E48E4E8" w14:textId="77777777" w:rsidR="00E01305" w:rsidRDefault="00E01305" w:rsidP="00E01305">
      <w:pPr>
        <w:widowControl w:val="0"/>
        <w:autoSpaceDE w:val="0"/>
        <w:autoSpaceDN w:val="0"/>
        <w:adjustRightInd w:val="0"/>
        <w:jc w:val="both"/>
        <w:rPr>
          <w:rFonts w:ascii="Arial" w:eastAsia="System Font" w:hAnsi="Arial" w:cs="Arial"/>
          <w:color w:val="000000" w:themeColor="text1"/>
        </w:rPr>
      </w:pPr>
      <w:r w:rsidRPr="0070421E">
        <w:rPr>
          <w:rFonts w:ascii="Arial" w:eastAsia="System Font" w:hAnsi="Arial" w:cs="Arial"/>
          <w:color w:val="000000" w:themeColor="text1"/>
        </w:rPr>
        <w:t>La proposition de communication va porter sur la pertinence des modes d’évaluation de la performance des services de premières lignes qui sont offerts par des infirmières praticiennes spécialisées (IPSPL) auprès d’une clientèle vulnérable</w:t>
      </w:r>
      <w:r>
        <w:rPr>
          <w:rFonts w:ascii="Arial" w:eastAsia="System Font" w:hAnsi="Arial" w:cs="Arial"/>
          <w:color w:val="000000" w:themeColor="text1"/>
        </w:rPr>
        <w:t> ;</w:t>
      </w:r>
      <w:r w:rsidRPr="0070421E">
        <w:rPr>
          <w:rFonts w:ascii="Arial" w:eastAsia="System Font" w:hAnsi="Arial" w:cs="Arial"/>
          <w:color w:val="000000" w:themeColor="text1"/>
        </w:rPr>
        <w:t xml:space="preserve"> </w:t>
      </w:r>
    </w:p>
    <w:p w14:paraId="3D826A54" w14:textId="77777777" w:rsidR="00516D24" w:rsidRPr="00516D24" w:rsidRDefault="00516D24" w:rsidP="00516D24">
      <w:pPr>
        <w:rPr>
          <w:rFonts w:ascii="Times New Roman" w:hAnsi="Times New Roman" w:cs="Times New Roman"/>
          <w:sz w:val="24"/>
          <w:szCs w:val="24"/>
        </w:rPr>
      </w:pPr>
      <w:r w:rsidRPr="00516D24">
        <w:rPr>
          <w:rFonts w:ascii="Times New Roman" w:hAnsi="Times New Roman" w:cs="Times New Roman"/>
          <w:sz w:val="24"/>
          <w:szCs w:val="24"/>
        </w:rPr>
        <w:br w:type="page"/>
      </w:r>
    </w:p>
    <w:p w14:paraId="4F35EE62" w14:textId="77777777" w:rsidR="00516D24" w:rsidRPr="00516D24" w:rsidRDefault="000A17AE" w:rsidP="00D57086">
      <w:pPr>
        <w:pStyle w:val="Titre1"/>
        <w:rPr>
          <w:b w:val="0"/>
        </w:rPr>
      </w:pPr>
      <w:bookmarkStart w:id="4" w:name="_Toc321315022"/>
      <w:bookmarkStart w:id="5" w:name="_Toc512899814"/>
      <w:r>
        <w:lastRenderedPageBreak/>
        <w:t>Résumé d</w:t>
      </w:r>
      <w:bookmarkEnd w:id="4"/>
      <w:r w:rsidR="00E01305">
        <w:rPr>
          <w:b w:val="0"/>
        </w:rPr>
        <w:t>u panel de discussion</w:t>
      </w:r>
      <w:bookmarkEnd w:id="5"/>
    </w:p>
    <w:p w14:paraId="63070595" w14:textId="77777777" w:rsidR="00516D24" w:rsidRPr="00516D24" w:rsidRDefault="00516D24" w:rsidP="00516D24"/>
    <w:tbl>
      <w:tblPr>
        <w:tblStyle w:val="Grilledutableau"/>
        <w:tblW w:w="0" w:type="auto"/>
        <w:tblLook w:val="04A0" w:firstRow="1" w:lastRow="0" w:firstColumn="1" w:lastColumn="0" w:noHBand="0" w:noVBand="1"/>
      </w:tblPr>
      <w:tblGrid>
        <w:gridCol w:w="1836"/>
        <w:gridCol w:w="6758"/>
      </w:tblGrid>
      <w:tr w:rsidR="00516D24" w:rsidRPr="00516D24" w14:paraId="21753170" w14:textId="77777777" w:rsidTr="004441AF">
        <w:trPr>
          <w:trHeight w:val="496"/>
        </w:trPr>
        <w:tc>
          <w:tcPr>
            <w:tcW w:w="1836" w:type="dxa"/>
            <w:tcBorders>
              <w:top w:val="single" w:sz="18" w:space="0" w:color="auto"/>
              <w:left w:val="single" w:sz="18" w:space="0" w:color="auto"/>
            </w:tcBorders>
          </w:tcPr>
          <w:p w14:paraId="1F6E191F" w14:textId="77777777" w:rsidR="00516D24" w:rsidRPr="00516D24" w:rsidRDefault="00516D24" w:rsidP="00516D24">
            <w:pPr>
              <w:rPr>
                <w:rFonts w:ascii="Times New Roman" w:hAnsi="Times New Roman" w:cs="Times New Roman"/>
                <w:b/>
                <w:sz w:val="24"/>
                <w:szCs w:val="24"/>
              </w:rPr>
            </w:pPr>
            <w:r w:rsidRPr="00516D24">
              <w:rPr>
                <w:rFonts w:ascii="Times New Roman" w:hAnsi="Times New Roman" w:cs="Times New Roman"/>
                <w:b/>
                <w:sz w:val="24"/>
                <w:szCs w:val="24"/>
              </w:rPr>
              <w:t>Titre de la présentation</w:t>
            </w:r>
          </w:p>
        </w:tc>
        <w:tc>
          <w:tcPr>
            <w:tcW w:w="6758" w:type="dxa"/>
            <w:tcBorders>
              <w:top w:val="single" w:sz="18" w:space="0" w:color="auto"/>
              <w:right w:val="single" w:sz="18" w:space="0" w:color="auto"/>
            </w:tcBorders>
          </w:tcPr>
          <w:p w14:paraId="5DC674A1" w14:textId="77777777" w:rsidR="00516D24" w:rsidRPr="00516D24" w:rsidRDefault="00E01305" w:rsidP="000A17AE">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Atteindre les cibles de performance</w:t>
            </w:r>
          </w:p>
        </w:tc>
      </w:tr>
      <w:tr w:rsidR="00516D24" w:rsidRPr="00516D24" w14:paraId="1F87B590" w14:textId="77777777" w:rsidTr="004441AF">
        <w:trPr>
          <w:trHeight w:val="593"/>
        </w:trPr>
        <w:tc>
          <w:tcPr>
            <w:tcW w:w="1836" w:type="dxa"/>
            <w:tcBorders>
              <w:left w:val="single" w:sz="18" w:space="0" w:color="auto"/>
            </w:tcBorders>
          </w:tcPr>
          <w:p w14:paraId="27F64D36" w14:textId="77777777" w:rsidR="00516D24" w:rsidRPr="00516D24" w:rsidRDefault="00E01305" w:rsidP="00516D24">
            <w:pPr>
              <w:rPr>
                <w:rFonts w:ascii="Times New Roman" w:hAnsi="Times New Roman" w:cs="Times New Roman"/>
                <w:b/>
                <w:sz w:val="24"/>
                <w:szCs w:val="24"/>
              </w:rPr>
            </w:pPr>
            <w:r>
              <w:rPr>
                <w:rFonts w:ascii="Times New Roman" w:hAnsi="Times New Roman" w:cs="Times New Roman"/>
                <w:b/>
                <w:sz w:val="24"/>
                <w:szCs w:val="24"/>
              </w:rPr>
              <w:t>Présentateurs et fonctions</w:t>
            </w:r>
          </w:p>
        </w:tc>
        <w:tc>
          <w:tcPr>
            <w:tcW w:w="6758" w:type="dxa"/>
            <w:tcBorders>
              <w:right w:val="single" w:sz="18" w:space="0" w:color="auto"/>
            </w:tcBorders>
          </w:tcPr>
          <w:p w14:paraId="2EFCDAF3" w14:textId="77777777" w:rsidR="00E01305" w:rsidRPr="00E01305" w:rsidRDefault="00E01305" w:rsidP="00E01305">
            <w:pPr>
              <w:widowControl w:val="0"/>
              <w:autoSpaceDE w:val="0"/>
              <w:autoSpaceDN w:val="0"/>
              <w:adjustRightInd w:val="0"/>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 xml:space="preserve">-Christine </w:t>
            </w:r>
            <w:proofErr w:type="spellStart"/>
            <w:r w:rsidRPr="00E01305">
              <w:rPr>
                <w:rFonts w:ascii="Times New Roman" w:hAnsi="Times New Roman" w:cs="Times New Roman"/>
                <w:color w:val="3A3E44"/>
                <w:sz w:val="24"/>
                <w:szCs w:val="24"/>
                <w:lang w:val="fr-FR"/>
              </w:rPr>
              <w:t>Laliberté</w:t>
            </w:r>
            <w:proofErr w:type="spellEnd"/>
            <w:r w:rsidRPr="00E01305">
              <w:rPr>
                <w:rFonts w:ascii="Times New Roman" w:hAnsi="Times New Roman" w:cs="Times New Roman"/>
                <w:color w:val="3A3E44"/>
                <w:sz w:val="24"/>
                <w:szCs w:val="24"/>
                <w:lang w:val="fr-FR"/>
              </w:rPr>
              <w:t>, IPSPL, Présidente de l'AIPSQ</w:t>
            </w:r>
          </w:p>
          <w:p w14:paraId="356856F2" w14:textId="77777777" w:rsidR="00E01305" w:rsidRPr="00E01305" w:rsidRDefault="00E01305" w:rsidP="00E01305">
            <w:pPr>
              <w:widowControl w:val="0"/>
              <w:autoSpaceDE w:val="0"/>
              <w:autoSpaceDN w:val="0"/>
              <w:adjustRightInd w:val="0"/>
              <w:rPr>
                <w:rFonts w:ascii="Times New Roman" w:hAnsi="Times New Roman" w:cs="Times New Roman"/>
                <w:color w:val="3A3E44"/>
                <w:sz w:val="24"/>
                <w:szCs w:val="24"/>
                <w:lang w:val="fr-FR"/>
              </w:rPr>
            </w:pPr>
            <w:r w:rsidRPr="00E01305">
              <w:rPr>
                <w:rFonts w:ascii="Times New Roman" w:hAnsi="Times New Roman" w:cs="Times New Roman"/>
                <w:color w:val="3A3E44"/>
                <w:sz w:val="24"/>
                <w:szCs w:val="24"/>
                <w:lang w:val="fr-FR"/>
              </w:rPr>
              <w:t>-Simon-Pierre Landry, Omnipraticien, Président et cohorte-parole du ROME</w:t>
            </w:r>
          </w:p>
          <w:p w14:paraId="7EDC645E" w14:textId="77777777" w:rsidR="00E01305" w:rsidRDefault="00D57086" w:rsidP="00E01305">
            <w:pPr>
              <w:widowControl w:val="0"/>
              <w:autoSpaceDE w:val="0"/>
              <w:autoSpaceDN w:val="0"/>
              <w:adjustRightInd w:val="0"/>
              <w:rPr>
                <w:rFonts w:ascii="Times New Roman" w:hAnsi="Times New Roman" w:cs="Times New Roman"/>
                <w:color w:val="3A3E44"/>
                <w:sz w:val="24"/>
                <w:szCs w:val="24"/>
                <w:lang w:val="fr-FR"/>
              </w:rPr>
            </w:pPr>
            <w:r>
              <w:rPr>
                <w:rFonts w:ascii="Times New Roman" w:hAnsi="Times New Roman" w:cs="Times New Roman"/>
                <w:color w:val="3A3E44"/>
                <w:sz w:val="24"/>
                <w:szCs w:val="24"/>
                <w:lang w:val="fr-FR"/>
              </w:rPr>
              <w:t>-Denis Roy, médecin et Vice-</w:t>
            </w:r>
            <w:r w:rsidR="00E01305" w:rsidRPr="00E01305">
              <w:rPr>
                <w:rFonts w:ascii="Times New Roman" w:hAnsi="Times New Roman" w:cs="Times New Roman"/>
                <w:color w:val="3A3E44"/>
                <w:sz w:val="24"/>
                <w:szCs w:val="24"/>
                <w:lang w:val="fr-FR"/>
              </w:rPr>
              <w:t>président - Science et gouvernance clinique à l'INESSS</w:t>
            </w:r>
          </w:p>
          <w:p w14:paraId="68035DE9" w14:textId="77777777" w:rsidR="00E01305" w:rsidRPr="00E01305" w:rsidRDefault="00E01305" w:rsidP="00E01305">
            <w:pPr>
              <w:widowControl w:val="0"/>
              <w:autoSpaceDE w:val="0"/>
              <w:autoSpaceDN w:val="0"/>
              <w:adjustRightInd w:val="0"/>
              <w:rPr>
                <w:rFonts w:ascii="Times New Roman" w:hAnsi="Times New Roman" w:cs="Times New Roman"/>
                <w:color w:val="3A3E44"/>
                <w:sz w:val="24"/>
                <w:szCs w:val="24"/>
                <w:lang w:val="fr-FR"/>
              </w:rPr>
            </w:pPr>
            <w:r>
              <w:rPr>
                <w:rFonts w:ascii="Times New Roman" w:hAnsi="Times New Roman" w:cs="Times New Roman"/>
                <w:color w:val="3A3E44"/>
                <w:sz w:val="24"/>
                <w:szCs w:val="24"/>
                <w:lang w:val="fr-FR"/>
              </w:rPr>
              <w:t xml:space="preserve">-Natalie </w:t>
            </w:r>
            <w:proofErr w:type="spellStart"/>
            <w:r>
              <w:rPr>
                <w:rFonts w:ascii="Times New Roman" w:hAnsi="Times New Roman" w:cs="Times New Roman"/>
                <w:color w:val="3A3E44"/>
                <w:sz w:val="24"/>
                <w:szCs w:val="24"/>
                <w:lang w:val="fr-FR"/>
              </w:rPr>
              <w:t>Stake</w:t>
            </w:r>
            <w:proofErr w:type="spellEnd"/>
            <w:r>
              <w:rPr>
                <w:rFonts w:ascii="Times New Roman" w:hAnsi="Times New Roman" w:cs="Times New Roman"/>
                <w:color w:val="3A3E44"/>
                <w:sz w:val="24"/>
                <w:szCs w:val="24"/>
                <w:lang w:val="fr-FR"/>
              </w:rPr>
              <w:t xml:space="preserve">-Doucet, animatrice du panel, étudiante au doctorant à la faculté des sciences infirmières </w:t>
            </w:r>
          </w:p>
          <w:p w14:paraId="6436A5E9" w14:textId="77777777" w:rsidR="00516D24" w:rsidRPr="00516D24" w:rsidRDefault="00516D24" w:rsidP="000A17AE">
            <w:pPr>
              <w:jc w:val="both"/>
              <w:rPr>
                <w:rFonts w:ascii="Times New Roman" w:eastAsia="Times New Roman" w:hAnsi="Times New Roman" w:cs="Times New Roman"/>
                <w:sz w:val="24"/>
                <w:szCs w:val="24"/>
                <w:lang w:eastAsia="fr-CA"/>
              </w:rPr>
            </w:pPr>
          </w:p>
        </w:tc>
      </w:tr>
      <w:tr w:rsidR="00516D24" w:rsidRPr="00516D24" w14:paraId="55F44BB5" w14:textId="77777777" w:rsidTr="004441AF">
        <w:trPr>
          <w:trHeight w:val="1567"/>
        </w:trPr>
        <w:tc>
          <w:tcPr>
            <w:tcW w:w="1836" w:type="dxa"/>
            <w:tcBorders>
              <w:left w:val="single" w:sz="18" w:space="0" w:color="auto"/>
              <w:bottom w:val="single" w:sz="18" w:space="0" w:color="auto"/>
            </w:tcBorders>
          </w:tcPr>
          <w:p w14:paraId="344D0797" w14:textId="77777777" w:rsidR="00516D24" w:rsidRPr="00516D24" w:rsidRDefault="00516D24" w:rsidP="00516D24">
            <w:pPr>
              <w:rPr>
                <w:rFonts w:ascii="Times New Roman" w:hAnsi="Times New Roman" w:cs="Times New Roman"/>
                <w:b/>
                <w:sz w:val="24"/>
                <w:szCs w:val="24"/>
              </w:rPr>
            </w:pPr>
            <w:r w:rsidRPr="00516D24">
              <w:rPr>
                <w:rFonts w:ascii="Times New Roman" w:hAnsi="Times New Roman" w:cs="Times New Roman"/>
                <w:b/>
                <w:sz w:val="24"/>
                <w:szCs w:val="24"/>
              </w:rPr>
              <w:t>Abrégé</w:t>
            </w:r>
          </w:p>
        </w:tc>
        <w:tc>
          <w:tcPr>
            <w:tcW w:w="6758" w:type="dxa"/>
            <w:tcBorders>
              <w:bottom w:val="single" w:sz="18" w:space="0" w:color="auto"/>
              <w:right w:val="single" w:sz="18" w:space="0" w:color="auto"/>
            </w:tcBorders>
          </w:tcPr>
          <w:p w14:paraId="0A290121" w14:textId="77777777" w:rsidR="00516D24" w:rsidRDefault="00E01305" w:rsidP="000A17A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panel de discussion a duré 45 minutes. </w:t>
            </w:r>
            <w:r w:rsidR="00D57086">
              <w:rPr>
                <w:rFonts w:ascii="Times New Roman" w:hAnsi="Times New Roman" w:cs="Times New Roman"/>
                <w:sz w:val="24"/>
                <w:szCs w:val="24"/>
                <w:lang w:val="fr-FR"/>
              </w:rPr>
              <w:t>L’animatrice a dirigé la conversation autour des enjeux de performance en première ligne au Québec. Les différents panélistes ont discuté de leurs perspectives quant aux cibles ministérielles fixé permettant d’apprécier la performance des services de première ligne.</w:t>
            </w:r>
          </w:p>
          <w:p w14:paraId="621CF739" w14:textId="77777777" w:rsidR="00D57086" w:rsidRDefault="00D57086" w:rsidP="000A17AE">
            <w:pPr>
              <w:jc w:val="both"/>
              <w:rPr>
                <w:rFonts w:ascii="Times New Roman" w:hAnsi="Times New Roman" w:cs="Times New Roman"/>
                <w:sz w:val="24"/>
                <w:szCs w:val="24"/>
                <w:lang w:val="fr-FR"/>
              </w:rPr>
            </w:pPr>
          </w:p>
          <w:p w14:paraId="0C45344E" w14:textId="77777777" w:rsidR="00D57086" w:rsidRPr="001C02D2" w:rsidRDefault="00D57086" w:rsidP="000A17AE">
            <w:pPr>
              <w:jc w:val="both"/>
              <w:rPr>
                <w:rFonts w:ascii="Times New Roman" w:eastAsia="Times New Roman" w:hAnsi="Times New Roman" w:cs="Times New Roman"/>
                <w:sz w:val="24"/>
                <w:szCs w:val="24"/>
                <w:lang w:eastAsia="fr-CA"/>
              </w:rPr>
            </w:pPr>
            <w:r>
              <w:rPr>
                <w:rFonts w:ascii="Times New Roman" w:hAnsi="Times New Roman" w:cs="Times New Roman"/>
                <w:sz w:val="24"/>
                <w:szCs w:val="24"/>
                <w:lang w:val="fr-FR"/>
              </w:rPr>
              <w:t xml:space="preserve">Les participants à l’évènement ont pu </w:t>
            </w:r>
            <w:proofErr w:type="spellStart"/>
            <w:r>
              <w:rPr>
                <w:rFonts w:ascii="Times New Roman" w:hAnsi="Times New Roman" w:cs="Times New Roman"/>
                <w:sz w:val="24"/>
                <w:szCs w:val="24"/>
                <w:lang w:val="fr-FR"/>
              </w:rPr>
              <w:t>alimenté</w:t>
            </w:r>
            <w:proofErr w:type="spellEnd"/>
            <w:r>
              <w:rPr>
                <w:rFonts w:ascii="Times New Roman" w:hAnsi="Times New Roman" w:cs="Times New Roman"/>
                <w:sz w:val="24"/>
                <w:szCs w:val="24"/>
                <w:lang w:val="fr-FR"/>
              </w:rPr>
              <w:t xml:space="preserve"> les discussions en s’adressant directement aux panélistes invités.</w:t>
            </w:r>
          </w:p>
        </w:tc>
      </w:tr>
    </w:tbl>
    <w:p w14:paraId="18094183" w14:textId="77777777" w:rsidR="00516D24" w:rsidRPr="00516D24" w:rsidRDefault="00516D24" w:rsidP="00516D24">
      <w:pPr>
        <w:jc w:val="center"/>
        <w:rPr>
          <w:rFonts w:ascii="Times New Roman" w:hAnsi="Times New Roman" w:cs="Times New Roman"/>
          <w:sz w:val="24"/>
          <w:szCs w:val="24"/>
        </w:rPr>
      </w:pPr>
    </w:p>
    <w:p w14:paraId="36230180" w14:textId="77777777" w:rsidR="00516D24" w:rsidRPr="00516D24" w:rsidRDefault="00516D24" w:rsidP="00516D24">
      <w:pPr>
        <w:rPr>
          <w:rFonts w:ascii="Times New Roman" w:hAnsi="Times New Roman" w:cs="Times New Roman"/>
          <w:sz w:val="24"/>
          <w:szCs w:val="24"/>
        </w:rPr>
      </w:pPr>
      <w:r w:rsidRPr="00516D24">
        <w:rPr>
          <w:rFonts w:ascii="Times New Roman" w:hAnsi="Times New Roman" w:cs="Times New Roman"/>
          <w:sz w:val="24"/>
          <w:szCs w:val="24"/>
        </w:rPr>
        <w:br w:type="page"/>
      </w:r>
    </w:p>
    <w:p w14:paraId="77FD6D34" w14:textId="77777777" w:rsidR="00516D24" w:rsidRPr="00516D24" w:rsidRDefault="00516D24" w:rsidP="00516D24">
      <w:pPr>
        <w:keepNext/>
        <w:keepLines/>
        <w:spacing w:before="480" w:after="0"/>
        <w:jc w:val="center"/>
        <w:outlineLvl w:val="0"/>
        <w:rPr>
          <w:rFonts w:ascii="Times New Roman" w:eastAsiaTheme="majorEastAsia" w:hAnsi="Times New Roman" w:cs="Times New Roman"/>
          <w:b/>
          <w:bCs/>
          <w:sz w:val="24"/>
          <w:szCs w:val="24"/>
        </w:rPr>
      </w:pPr>
      <w:bookmarkStart w:id="6" w:name="_Toc321315023"/>
      <w:r w:rsidRPr="00516D24">
        <w:rPr>
          <w:rFonts w:ascii="Times New Roman" w:eastAsiaTheme="majorEastAsia" w:hAnsi="Times New Roman" w:cs="Times New Roman"/>
          <w:b/>
          <w:bCs/>
          <w:sz w:val="24"/>
          <w:szCs w:val="24"/>
        </w:rPr>
        <w:lastRenderedPageBreak/>
        <w:t>Certificats d’excellence</w:t>
      </w:r>
      <w:bookmarkEnd w:id="6"/>
    </w:p>
    <w:p w14:paraId="50535EB3" w14:textId="77777777" w:rsidR="00516D24" w:rsidRPr="00516D24" w:rsidRDefault="00516D24" w:rsidP="00516D24"/>
    <w:p w14:paraId="2964C7C7" w14:textId="77777777" w:rsidR="00516D24" w:rsidRPr="00516D24" w:rsidRDefault="00516D24" w:rsidP="00516D24">
      <w:pPr>
        <w:jc w:val="both"/>
        <w:rPr>
          <w:rFonts w:ascii="Times New Roman" w:hAnsi="Times New Roman" w:cs="Times New Roman"/>
          <w:sz w:val="24"/>
          <w:szCs w:val="24"/>
        </w:rPr>
      </w:pPr>
      <w:r w:rsidRPr="00516D24">
        <w:rPr>
          <w:rFonts w:ascii="Times New Roman" w:hAnsi="Times New Roman" w:cs="Times New Roman"/>
          <w:sz w:val="24"/>
          <w:szCs w:val="24"/>
        </w:rPr>
        <w:t>Voici les lauréats des trois catégories de certific</w:t>
      </w:r>
      <w:r w:rsidR="004441AF">
        <w:rPr>
          <w:rFonts w:ascii="Times New Roman" w:hAnsi="Times New Roman" w:cs="Times New Roman"/>
          <w:sz w:val="24"/>
          <w:szCs w:val="24"/>
        </w:rPr>
        <w:t>ats d’excellence remis lors du 5</w:t>
      </w:r>
      <w:r w:rsidRPr="00516D24">
        <w:rPr>
          <w:rFonts w:ascii="Times New Roman" w:hAnsi="Times New Roman" w:cs="Times New Roman"/>
          <w:sz w:val="24"/>
          <w:szCs w:val="24"/>
        </w:rPr>
        <w:t xml:space="preserve"> à 7 scientifique.</w:t>
      </w:r>
    </w:p>
    <w:p w14:paraId="1A50F377" w14:textId="77777777" w:rsidR="00516D24" w:rsidRPr="00516D24" w:rsidRDefault="00516D24" w:rsidP="00516D24">
      <w:pPr>
        <w:jc w:val="both"/>
        <w:rPr>
          <w:rFonts w:ascii="Times New Roman" w:hAnsi="Times New Roman" w:cs="Times New Roman"/>
          <w:sz w:val="24"/>
          <w:szCs w:val="24"/>
        </w:rPr>
      </w:pPr>
      <w:r w:rsidRPr="00516D24">
        <w:rPr>
          <w:rFonts w:ascii="Times New Roman" w:hAnsi="Times New Roman" w:cs="Times New Roman"/>
          <w:sz w:val="24"/>
          <w:szCs w:val="24"/>
        </w:rPr>
        <w:t xml:space="preserve">1) Qualité communication orale : </w:t>
      </w:r>
      <w:r w:rsidR="004441AF">
        <w:rPr>
          <w:rFonts w:ascii="Times New Roman" w:hAnsi="Times New Roman" w:cs="Times New Roman"/>
          <w:sz w:val="24"/>
          <w:szCs w:val="24"/>
        </w:rPr>
        <w:t>Marie-Pier Beaudry</w:t>
      </w:r>
    </w:p>
    <w:p w14:paraId="2E98CB5D" w14:textId="77777777" w:rsidR="00516D24" w:rsidRPr="00516D24" w:rsidRDefault="00516D24" w:rsidP="00516D24">
      <w:pPr>
        <w:jc w:val="both"/>
        <w:rPr>
          <w:rFonts w:ascii="Times New Roman" w:hAnsi="Times New Roman" w:cs="Times New Roman"/>
          <w:sz w:val="24"/>
          <w:szCs w:val="24"/>
        </w:rPr>
      </w:pPr>
      <w:r w:rsidRPr="00516D24">
        <w:rPr>
          <w:rFonts w:ascii="Times New Roman" w:hAnsi="Times New Roman" w:cs="Times New Roman"/>
          <w:sz w:val="24"/>
          <w:szCs w:val="24"/>
        </w:rPr>
        <w:t xml:space="preserve">2) Vulgarisation scientifique : </w:t>
      </w:r>
      <w:r w:rsidR="004441AF">
        <w:rPr>
          <w:rFonts w:ascii="Times New Roman" w:hAnsi="Times New Roman" w:cs="Times New Roman"/>
          <w:sz w:val="24"/>
          <w:szCs w:val="24"/>
        </w:rPr>
        <w:t>Catherine Hupé</w:t>
      </w:r>
    </w:p>
    <w:p w14:paraId="36BE6BED" w14:textId="77777777" w:rsidR="00516D24" w:rsidRPr="00516D24" w:rsidRDefault="00516D24" w:rsidP="00516D24">
      <w:pPr>
        <w:jc w:val="both"/>
        <w:rPr>
          <w:rFonts w:ascii="Times New Roman" w:hAnsi="Times New Roman" w:cs="Times New Roman"/>
          <w:sz w:val="24"/>
          <w:szCs w:val="24"/>
        </w:rPr>
      </w:pPr>
      <w:r w:rsidRPr="00516D24">
        <w:rPr>
          <w:rFonts w:ascii="Times New Roman" w:hAnsi="Times New Roman" w:cs="Times New Roman"/>
          <w:sz w:val="24"/>
          <w:szCs w:val="24"/>
        </w:rPr>
        <w:t xml:space="preserve">3) Nature du projet: </w:t>
      </w:r>
      <w:r w:rsidR="004441AF">
        <w:rPr>
          <w:rFonts w:ascii="Times New Roman" w:hAnsi="Times New Roman" w:cs="Times New Roman"/>
          <w:sz w:val="24"/>
          <w:szCs w:val="24"/>
        </w:rPr>
        <w:t>Émilie Dufour</w:t>
      </w:r>
    </w:p>
    <w:p w14:paraId="423F4554" w14:textId="77777777" w:rsidR="00CB2D6D" w:rsidRDefault="00CB2D6D"/>
    <w:sectPr w:rsidR="00CB2D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ystem Font">
    <w:altName w:val="Malgun Gothic Semilight"/>
    <w:panose1 w:val="00000000000000000000"/>
    <w:charset w:val="88"/>
    <w:family w:val="auto"/>
    <w:notTrueType/>
    <w:pitch w:val="fixed"/>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42345F5"/>
    <w:multiLevelType w:val="hybridMultilevel"/>
    <w:tmpl w:val="35E64B5A"/>
    <w:lvl w:ilvl="0" w:tplc="3ABC87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24"/>
    <w:rsid w:val="000A17AE"/>
    <w:rsid w:val="001C02D2"/>
    <w:rsid w:val="00261F7A"/>
    <w:rsid w:val="003147E1"/>
    <w:rsid w:val="004441AF"/>
    <w:rsid w:val="00516D24"/>
    <w:rsid w:val="00AD5904"/>
    <w:rsid w:val="00C54174"/>
    <w:rsid w:val="00CB2D6D"/>
    <w:rsid w:val="00D57086"/>
    <w:rsid w:val="00E01305"/>
    <w:rsid w:val="00F91C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AC6A"/>
  <w15:chartTrackingRefBased/>
  <w15:docId w15:val="{C72A21B7-D170-4EA9-AF0B-B30E5892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7086"/>
    <w:pPr>
      <w:keepNext/>
      <w:keepLines/>
      <w:spacing w:before="240" w:after="0"/>
      <w:jc w:val="center"/>
      <w:outlineLvl w:val="0"/>
    </w:pPr>
    <w:rPr>
      <w:rFonts w:ascii="Arial" w:eastAsiaTheme="majorEastAsia" w:hAnsi="Arial" w:cstheme="majorBidi"/>
      <w:b/>
      <w:color w:val="000000" w:themeColor="text1"/>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6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16D24"/>
    <w:rPr>
      <w:sz w:val="18"/>
      <w:szCs w:val="18"/>
    </w:rPr>
  </w:style>
  <w:style w:type="character" w:styleId="Lienhypertexte">
    <w:name w:val="Hyperlink"/>
    <w:basedOn w:val="Policepardfaut"/>
    <w:uiPriority w:val="99"/>
    <w:unhideWhenUsed/>
    <w:rsid w:val="00516D24"/>
    <w:rPr>
      <w:color w:val="0563C1" w:themeColor="hyperlink"/>
      <w:u w:val="single"/>
    </w:rPr>
  </w:style>
  <w:style w:type="paragraph" w:styleId="Pardeliste">
    <w:name w:val="List Paragraph"/>
    <w:basedOn w:val="Normal"/>
    <w:uiPriority w:val="34"/>
    <w:qFormat/>
    <w:rsid w:val="00516D24"/>
    <w:pPr>
      <w:ind w:left="720"/>
      <w:contextualSpacing/>
    </w:pPr>
  </w:style>
  <w:style w:type="character" w:styleId="lev">
    <w:name w:val="Strong"/>
    <w:basedOn w:val="Policepardfaut"/>
    <w:uiPriority w:val="22"/>
    <w:qFormat/>
    <w:rsid w:val="001C02D2"/>
    <w:rPr>
      <w:b/>
      <w:bCs/>
    </w:rPr>
  </w:style>
  <w:style w:type="character" w:customStyle="1" w:styleId="Titre1Car">
    <w:name w:val="Titre 1 Car"/>
    <w:basedOn w:val="Policepardfaut"/>
    <w:link w:val="Titre1"/>
    <w:uiPriority w:val="9"/>
    <w:rsid w:val="00D57086"/>
    <w:rPr>
      <w:rFonts w:ascii="Arial" w:eastAsiaTheme="majorEastAsia" w:hAnsi="Arial" w:cstheme="majorBidi"/>
      <w:b/>
      <w:color w:val="000000" w:themeColor="text1"/>
      <w:sz w:val="24"/>
      <w:szCs w:val="32"/>
    </w:rPr>
  </w:style>
  <w:style w:type="paragraph" w:styleId="TM1">
    <w:name w:val="toc 1"/>
    <w:basedOn w:val="Normal"/>
    <w:next w:val="Normal"/>
    <w:autoRedefine/>
    <w:uiPriority w:val="39"/>
    <w:unhideWhenUsed/>
    <w:rsid w:val="00D5708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979</Words>
  <Characters>5387</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Dufour</dc:creator>
  <cp:keywords/>
  <dc:description/>
  <cp:lastModifiedBy>Giroux Yan</cp:lastModifiedBy>
  <cp:revision>2</cp:revision>
  <dcterms:created xsi:type="dcterms:W3CDTF">2018-05-01T05:02:00Z</dcterms:created>
  <dcterms:modified xsi:type="dcterms:W3CDTF">2018-05-01T05:02:00Z</dcterms:modified>
</cp:coreProperties>
</file>