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A7383" w14:textId="60213337" w:rsidR="00182833" w:rsidRDefault="00D503B7">
      <w:r>
        <w:rPr>
          <w:noProof/>
        </w:rPr>
        <w:drawing>
          <wp:inline distT="0" distB="0" distL="0" distR="0" wp14:anchorId="7B51B08B" wp14:editId="4038B0FB">
            <wp:extent cx="2735128" cy="952077"/>
            <wp:effectExtent l="0" t="0" r="8255" b="0"/>
            <wp:docPr id="1" name="Image 1" descr="Macintosh HD:Users:Catherine:Desktop:Association étudiante:Logo AEER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herine:Desktop:Association étudiante:Logo AEERS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86" cy="9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AA3">
        <w:t xml:space="preserve">                                                     </w:t>
      </w:r>
      <w:r w:rsidR="00003C5A" w:rsidRPr="00003C5A">
        <w:drawing>
          <wp:inline distT="0" distB="0" distL="0" distR="0" wp14:anchorId="74B6A69C" wp14:editId="6476C84C">
            <wp:extent cx="1596060" cy="1600623"/>
            <wp:effectExtent l="0" t="0" r="4445" b="0"/>
            <wp:docPr id="3" name="Image 3" descr="Macintosh HD:Users:catherine.raymond.2:Desktop:Capture d’écran 2018-04-11 à 14.4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herine.raymond.2:Desktop:Capture d’écran 2018-04-11 à 14.41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14" cy="16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AA3">
        <w:t xml:space="preserve">           </w:t>
      </w:r>
    </w:p>
    <w:p w14:paraId="776E5D8D" w14:textId="77777777" w:rsidR="001A5228" w:rsidRPr="00D625D8" w:rsidRDefault="001A5228">
      <w:pPr>
        <w:rPr>
          <w:rFonts w:ascii="Times New Roman" w:hAnsi="Times New Roman" w:cs="Times New Roman"/>
        </w:rPr>
      </w:pPr>
    </w:p>
    <w:p w14:paraId="6007EFD1" w14:textId="77777777" w:rsidR="001A5228" w:rsidRPr="00D625D8" w:rsidRDefault="001A5228">
      <w:pPr>
        <w:rPr>
          <w:rFonts w:ascii="Times New Roman" w:hAnsi="Times New Roman" w:cs="Times New Roman"/>
        </w:rPr>
      </w:pPr>
    </w:p>
    <w:p w14:paraId="2B882009" w14:textId="425D3081" w:rsidR="00182833" w:rsidRPr="00AB7AA3" w:rsidRDefault="001A5228">
      <w:pPr>
        <w:rPr>
          <w:rFonts w:ascii="Times New Roman" w:hAnsi="Times New Roman" w:cs="Times New Roman"/>
          <w:sz w:val="28"/>
          <w:szCs w:val="28"/>
        </w:rPr>
      </w:pPr>
      <w:r w:rsidRPr="00AB7AA3">
        <w:rPr>
          <w:rFonts w:ascii="Times New Roman" w:hAnsi="Times New Roman" w:cs="Times New Roman"/>
          <w:b/>
          <w:sz w:val="28"/>
          <w:szCs w:val="28"/>
        </w:rPr>
        <w:t>La recherche en commun</w:t>
      </w:r>
      <w:r w:rsidR="000121CA">
        <w:rPr>
          <w:rFonts w:ascii="Times New Roman" w:hAnsi="Times New Roman" w:cs="Times New Roman"/>
          <w:sz w:val="28"/>
          <w:szCs w:val="28"/>
        </w:rPr>
        <w:t> : é</w:t>
      </w:r>
      <w:r w:rsidRPr="00AB7AA3">
        <w:rPr>
          <w:rFonts w:ascii="Times New Roman" w:hAnsi="Times New Roman" w:cs="Times New Roman"/>
          <w:sz w:val="28"/>
          <w:szCs w:val="28"/>
        </w:rPr>
        <w:t>vénement sci</w:t>
      </w:r>
      <w:r w:rsidR="000121CA">
        <w:rPr>
          <w:rFonts w:ascii="Times New Roman" w:hAnsi="Times New Roman" w:cs="Times New Roman"/>
          <w:sz w:val="28"/>
          <w:szCs w:val="28"/>
        </w:rPr>
        <w:t>entifique de l’Association des étudiantes et étudiants en recherche en santé m</w:t>
      </w:r>
      <w:r w:rsidRPr="00AB7AA3">
        <w:rPr>
          <w:rFonts w:ascii="Times New Roman" w:hAnsi="Times New Roman" w:cs="Times New Roman"/>
          <w:sz w:val="28"/>
          <w:szCs w:val="28"/>
        </w:rPr>
        <w:t xml:space="preserve">entale </w:t>
      </w:r>
      <w:r w:rsidR="00D503B7" w:rsidRPr="00AB7A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41BD75" w14:textId="77777777" w:rsidR="00D503B7" w:rsidRPr="00AB7AA3" w:rsidRDefault="00D503B7">
      <w:pPr>
        <w:rPr>
          <w:rFonts w:ascii="Times New Roman" w:hAnsi="Times New Roman" w:cs="Times New Roman"/>
          <w:sz w:val="28"/>
          <w:szCs w:val="28"/>
        </w:rPr>
      </w:pPr>
      <w:r w:rsidRPr="00AB7A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4EEE70" w14:textId="1C91B935" w:rsidR="00D625D8" w:rsidRPr="00AB7AA3" w:rsidRDefault="00D625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7AA3">
        <w:rPr>
          <w:rFonts w:ascii="Times New Roman" w:hAnsi="Times New Roman" w:cs="Times New Roman"/>
          <w:b/>
          <w:sz w:val="28"/>
          <w:szCs w:val="28"/>
          <w:u w:val="single"/>
        </w:rPr>
        <w:t xml:space="preserve">Acte de colloque </w:t>
      </w:r>
      <w:r w:rsidR="00186BCD">
        <w:rPr>
          <w:rFonts w:ascii="Times New Roman" w:hAnsi="Times New Roman" w:cs="Times New Roman"/>
          <w:b/>
          <w:sz w:val="28"/>
          <w:szCs w:val="28"/>
          <w:u w:val="single"/>
        </w:rPr>
        <w:t>2018</w:t>
      </w:r>
    </w:p>
    <w:p w14:paraId="05401BC4" w14:textId="77777777" w:rsidR="00D625D8" w:rsidRPr="00D625D8" w:rsidRDefault="00D625D8">
      <w:pPr>
        <w:rPr>
          <w:rFonts w:ascii="Times New Roman" w:hAnsi="Times New Roman" w:cs="Times New Roman"/>
        </w:rPr>
      </w:pPr>
    </w:p>
    <w:p w14:paraId="50991F4C" w14:textId="77777777" w:rsidR="00D625D8" w:rsidRPr="00D625D8" w:rsidRDefault="00D625D8" w:rsidP="00B95A46">
      <w:pPr>
        <w:jc w:val="both"/>
        <w:rPr>
          <w:rFonts w:ascii="Times New Roman" w:hAnsi="Times New Roman" w:cs="Times New Roman"/>
        </w:rPr>
      </w:pPr>
    </w:p>
    <w:p w14:paraId="2C8CA306" w14:textId="01AA0324" w:rsidR="00252A19" w:rsidRDefault="00D625D8" w:rsidP="00B95A46">
      <w:pPr>
        <w:jc w:val="both"/>
        <w:rPr>
          <w:rFonts w:ascii="Times New Roman" w:hAnsi="Times New Roman" w:cs="Times New Roman"/>
        </w:rPr>
      </w:pPr>
      <w:r w:rsidRPr="00D625D8">
        <w:rPr>
          <w:rFonts w:ascii="Times New Roman" w:hAnsi="Times New Roman" w:cs="Times New Roman"/>
        </w:rPr>
        <w:t xml:space="preserve">Cette </w:t>
      </w:r>
      <w:r w:rsidR="00186BCD">
        <w:rPr>
          <w:rFonts w:ascii="Times New Roman" w:hAnsi="Times New Roman" w:cs="Times New Roman"/>
        </w:rPr>
        <w:t>troisième</w:t>
      </w:r>
      <w:r w:rsidRPr="00D625D8">
        <w:rPr>
          <w:rFonts w:ascii="Times New Roman" w:hAnsi="Times New Roman" w:cs="Times New Roman"/>
        </w:rPr>
        <w:t xml:space="preserve"> édition de </w:t>
      </w:r>
      <w:r w:rsidR="000121CA">
        <w:rPr>
          <w:rFonts w:ascii="Times New Roman" w:hAnsi="Times New Roman" w:cs="Times New Roman"/>
        </w:rPr>
        <w:t>« </w:t>
      </w:r>
      <w:r w:rsidRPr="00D625D8">
        <w:rPr>
          <w:rFonts w:ascii="Times New Roman" w:hAnsi="Times New Roman" w:cs="Times New Roman"/>
        </w:rPr>
        <w:t>La Recherche en commun</w:t>
      </w:r>
      <w:r w:rsidR="000121CA">
        <w:rPr>
          <w:rFonts w:ascii="Times New Roman" w:hAnsi="Times New Roman" w:cs="Times New Roman"/>
        </w:rPr>
        <w:t> »</w:t>
      </w:r>
      <w:r w:rsidRPr="00D625D8">
        <w:rPr>
          <w:rFonts w:ascii="Times New Roman" w:hAnsi="Times New Roman" w:cs="Times New Roman"/>
        </w:rPr>
        <w:t xml:space="preserve"> fut un franc succès. L’événement a su attirer entre </w:t>
      </w:r>
      <w:r w:rsidR="00186BCD">
        <w:rPr>
          <w:rFonts w:ascii="Times New Roman" w:hAnsi="Times New Roman" w:cs="Times New Roman"/>
        </w:rPr>
        <w:t>86</w:t>
      </w:r>
      <w:r w:rsidRPr="00D625D8">
        <w:rPr>
          <w:rFonts w:ascii="Times New Roman" w:hAnsi="Times New Roman" w:cs="Times New Roman"/>
        </w:rPr>
        <w:t xml:space="preserve"> étudiants au cours de la journée. De plus</w:t>
      </w:r>
      <w:r w:rsidR="000121CA">
        <w:rPr>
          <w:rFonts w:ascii="Times New Roman" w:hAnsi="Times New Roman" w:cs="Times New Roman"/>
        </w:rPr>
        <w:t>,</w:t>
      </w:r>
      <w:r w:rsidRPr="00D625D8">
        <w:rPr>
          <w:rFonts w:ascii="Times New Roman" w:hAnsi="Times New Roman" w:cs="Times New Roman"/>
        </w:rPr>
        <w:t xml:space="preserve"> quelques chercheurs ainsi que le directeur du Centre de recherche d</w:t>
      </w:r>
      <w:r w:rsidR="00AB7AA3">
        <w:rPr>
          <w:rFonts w:ascii="Times New Roman" w:hAnsi="Times New Roman" w:cs="Times New Roman"/>
        </w:rPr>
        <w:t>e</w:t>
      </w:r>
      <w:r w:rsidRPr="00D625D8">
        <w:rPr>
          <w:rFonts w:ascii="Times New Roman" w:hAnsi="Times New Roman" w:cs="Times New Roman"/>
        </w:rPr>
        <w:t xml:space="preserve"> l’Institut universitaire en santé </w:t>
      </w:r>
      <w:r w:rsidR="000121CA">
        <w:rPr>
          <w:rFonts w:ascii="Times New Roman" w:hAnsi="Times New Roman" w:cs="Times New Roman"/>
        </w:rPr>
        <w:t>mentale de Montréal ont assisté</w:t>
      </w:r>
      <w:r w:rsidRPr="00D625D8">
        <w:rPr>
          <w:rFonts w:ascii="Times New Roman" w:hAnsi="Times New Roman" w:cs="Times New Roman"/>
        </w:rPr>
        <w:t xml:space="preserve"> à l’événement. </w:t>
      </w:r>
      <w:r w:rsidR="006614D3">
        <w:rPr>
          <w:rFonts w:ascii="Times New Roman" w:hAnsi="Times New Roman" w:cs="Times New Roman"/>
        </w:rPr>
        <w:t>Près d’une trentaine</w:t>
      </w:r>
      <w:r>
        <w:rPr>
          <w:rFonts w:ascii="Times New Roman" w:hAnsi="Times New Roman" w:cs="Times New Roman"/>
        </w:rPr>
        <w:t xml:space="preserve"> de résumés ont été</w:t>
      </w:r>
      <w:r w:rsidR="000121CA">
        <w:rPr>
          <w:rFonts w:ascii="Times New Roman" w:hAnsi="Times New Roman" w:cs="Times New Roman"/>
        </w:rPr>
        <w:t xml:space="preserve"> soumis</w:t>
      </w:r>
      <w:r>
        <w:rPr>
          <w:rFonts w:ascii="Times New Roman" w:hAnsi="Times New Roman" w:cs="Times New Roman"/>
        </w:rPr>
        <w:t xml:space="preserve">, </w:t>
      </w:r>
      <w:r w:rsidR="006614D3">
        <w:rPr>
          <w:rFonts w:ascii="Times New Roman" w:hAnsi="Times New Roman" w:cs="Times New Roman"/>
        </w:rPr>
        <w:t xml:space="preserve">desquels </w:t>
      </w:r>
      <w:r w:rsidR="00186BCD">
        <w:rPr>
          <w:rFonts w:ascii="Times New Roman" w:hAnsi="Times New Roman" w:cs="Times New Roman"/>
        </w:rPr>
        <w:t>six</w:t>
      </w:r>
      <w:r>
        <w:rPr>
          <w:rFonts w:ascii="Times New Roman" w:hAnsi="Times New Roman" w:cs="Times New Roman"/>
        </w:rPr>
        <w:t xml:space="preserve"> ont été choisis pour fins de présentation</w:t>
      </w:r>
      <w:r w:rsidR="00AB7AA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orale</w:t>
      </w:r>
      <w:r w:rsidR="00AB7AA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. </w:t>
      </w:r>
      <w:r w:rsidR="00AB7AA3">
        <w:rPr>
          <w:rFonts w:ascii="Times New Roman" w:hAnsi="Times New Roman" w:cs="Times New Roman"/>
        </w:rPr>
        <w:t xml:space="preserve">De plus, </w:t>
      </w:r>
      <w:r w:rsidR="00186BCD">
        <w:rPr>
          <w:rFonts w:ascii="Times New Roman" w:hAnsi="Times New Roman" w:cs="Times New Roman"/>
        </w:rPr>
        <w:t xml:space="preserve">29 </w:t>
      </w:r>
      <w:r w:rsidR="00AB7AA3">
        <w:rPr>
          <w:rFonts w:ascii="Times New Roman" w:hAnsi="Times New Roman" w:cs="Times New Roman"/>
        </w:rPr>
        <w:t>étudiants de tous les niveaux (premier, deuxième e</w:t>
      </w:r>
      <w:r w:rsidR="000121CA">
        <w:rPr>
          <w:rFonts w:ascii="Times New Roman" w:hAnsi="Times New Roman" w:cs="Times New Roman"/>
        </w:rPr>
        <w:t>t troisième cycle) ont présenté</w:t>
      </w:r>
      <w:r w:rsidR="00AB7AA3">
        <w:rPr>
          <w:rFonts w:ascii="Times New Roman" w:hAnsi="Times New Roman" w:cs="Times New Roman"/>
        </w:rPr>
        <w:t xml:space="preserve"> une affiche scientifique</w:t>
      </w:r>
      <w:r w:rsidR="005B33A9">
        <w:rPr>
          <w:rFonts w:ascii="Times New Roman" w:hAnsi="Times New Roman" w:cs="Times New Roman"/>
        </w:rPr>
        <w:t xml:space="preserve"> (4 hors concours)</w:t>
      </w:r>
      <w:r w:rsidR="00AB7AA3">
        <w:rPr>
          <w:rFonts w:ascii="Times New Roman" w:hAnsi="Times New Roman" w:cs="Times New Roman"/>
        </w:rPr>
        <w:t xml:space="preserve">. </w:t>
      </w:r>
      <w:bookmarkStart w:id="0" w:name="_GoBack"/>
      <w:bookmarkEnd w:id="0"/>
    </w:p>
    <w:p w14:paraId="657D4A6B" w14:textId="77777777" w:rsidR="00252A19" w:rsidRDefault="00252A19" w:rsidP="00B95A46">
      <w:pPr>
        <w:jc w:val="both"/>
        <w:rPr>
          <w:rFonts w:ascii="Times New Roman" w:hAnsi="Times New Roman" w:cs="Times New Roman"/>
        </w:rPr>
      </w:pPr>
    </w:p>
    <w:p w14:paraId="4EE85EF6" w14:textId="687F51B9" w:rsidR="00B95A46" w:rsidRDefault="00AB7AA3" w:rsidP="00B95A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journée a débuté à </w:t>
      </w:r>
      <w:r w:rsidR="000121CA">
        <w:rPr>
          <w:rFonts w:ascii="Times New Roman" w:hAnsi="Times New Roman" w:cs="Times New Roman"/>
        </w:rPr>
        <w:t>13h</w:t>
      </w:r>
      <w:r w:rsidR="00186BCD">
        <w:rPr>
          <w:rFonts w:ascii="Times New Roman" w:hAnsi="Times New Roman" w:cs="Times New Roman"/>
        </w:rPr>
        <w:t>00</w:t>
      </w:r>
      <w:r w:rsidR="000121CA">
        <w:rPr>
          <w:rFonts w:ascii="Times New Roman" w:hAnsi="Times New Roman" w:cs="Times New Roman"/>
        </w:rPr>
        <w:t xml:space="preserve"> par </w:t>
      </w:r>
      <w:r w:rsidR="00186BCD">
        <w:rPr>
          <w:rFonts w:ascii="Times New Roman" w:hAnsi="Times New Roman" w:cs="Times New Roman"/>
        </w:rPr>
        <w:t>deux présentations étudiantes de 10 minutes suivi de 5 minutes de questions</w:t>
      </w:r>
      <w:r>
        <w:rPr>
          <w:rFonts w:ascii="Times New Roman" w:hAnsi="Times New Roman" w:cs="Times New Roman"/>
        </w:rPr>
        <w:t xml:space="preserve">. </w:t>
      </w:r>
      <w:r w:rsidR="00186BCD">
        <w:rPr>
          <w:rFonts w:ascii="Times New Roman" w:hAnsi="Times New Roman" w:cs="Times New Roman"/>
        </w:rPr>
        <w:t xml:space="preserve">Par la suite, Dr Steve </w:t>
      </w:r>
      <w:proofErr w:type="spellStart"/>
      <w:r w:rsidR="00186BCD">
        <w:rPr>
          <w:rFonts w:ascii="Times New Roman" w:hAnsi="Times New Roman" w:cs="Times New Roman"/>
        </w:rPr>
        <w:t>Geoffrion</w:t>
      </w:r>
      <w:proofErr w:type="spellEnd"/>
      <w:r w:rsidR="00186BCD">
        <w:rPr>
          <w:rFonts w:ascii="Times New Roman" w:hAnsi="Times New Roman" w:cs="Times New Roman"/>
        </w:rPr>
        <w:t xml:space="preserve"> a présenté son parcours de jeune chercheur. Entre 14h3</w:t>
      </w:r>
      <w:r w:rsidR="00B95A46">
        <w:rPr>
          <w:rFonts w:ascii="Times New Roman" w:hAnsi="Times New Roman" w:cs="Times New Roman"/>
        </w:rPr>
        <w:t xml:space="preserve">0 et </w:t>
      </w:r>
      <w:r w:rsidR="00186BCD">
        <w:rPr>
          <w:rFonts w:ascii="Times New Roman" w:hAnsi="Times New Roman" w:cs="Times New Roman"/>
        </w:rPr>
        <w:t>16h30</w:t>
      </w:r>
      <w:r w:rsidR="00B95A46">
        <w:rPr>
          <w:rFonts w:ascii="Times New Roman" w:hAnsi="Times New Roman" w:cs="Times New Roman"/>
        </w:rPr>
        <w:t xml:space="preserve"> s’est par la suite tenue la séance de présentations </w:t>
      </w:r>
      <w:r w:rsidR="00186BCD">
        <w:rPr>
          <w:rFonts w:ascii="Times New Roman" w:hAnsi="Times New Roman" w:cs="Times New Roman"/>
        </w:rPr>
        <w:t>affichées</w:t>
      </w:r>
      <w:r w:rsidR="005B33A9">
        <w:rPr>
          <w:rFonts w:ascii="Times New Roman" w:hAnsi="Times New Roman" w:cs="Times New Roman"/>
        </w:rPr>
        <w:t>, où 25</w:t>
      </w:r>
      <w:r w:rsidR="00186BCD">
        <w:rPr>
          <w:rFonts w:ascii="Times New Roman" w:hAnsi="Times New Roman" w:cs="Times New Roman"/>
        </w:rPr>
        <w:t xml:space="preserve"> affiches ont été évaluées par un comité de chercheurs et d’étudiants doctoraux</w:t>
      </w:r>
      <w:r w:rsidR="00B95A46">
        <w:rPr>
          <w:rFonts w:ascii="Times New Roman" w:hAnsi="Times New Roman" w:cs="Times New Roman"/>
        </w:rPr>
        <w:t xml:space="preserve">. </w:t>
      </w:r>
      <w:r w:rsidR="00942B12">
        <w:rPr>
          <w:rFonts w:ascii="Times New Roman" w:hAnsi="Times New Roman" w:cs="Times New Roman"/>
        </w:rPr>
        <w:t xml:space="preserve">Par la suite, </w:t>
      </w:r>
      <w:r w:rsidR="00186BCD">
        <w:rPr>
          <w:rFonts w:ascii="Times New Roman" w:hAnsi="Times New Roman" w:cs="Times New Roman"/>
        </w:rPr>
        <w:t>deux autres présentations orales étudiantes ont été faites</w:t>
      </w:r>
      <w:r w:rsidR="009D6C40">
        <w:rPr>
          <w:rFonts w:ascii="Times New Roman" w:hAnsi="Times New Roman" w:cs="Times New Roman"/>
        </w:rPr>
        <w:t xml:space="preserve">. </w:t>
      </w:r>
      <w:r w:rsidR="00186BCD">
        <w:rPr>
          <w:rFonts w:ascii="Times New Roman" w:hAnsi="Times New Roman" w:cs="Times New Roman"/>
        </w:rPr>
        <w:t xml:space="preserve">Pour finir, le Dr Jim </w:t>
      </w:r>
      <w:proofErr w:type="spellStart"/>
      <w:r w:rsidR="00186BCD">
        <w:rPr>
          <w:rFonts w:ascii="Times New Roman" w:hAnsi="Times New Roman" w:cs="Times New Roman"/>
        </w:rPr>
        <w:t>Pfaus</w:t>
      </w:r>
      <w:proofErr w:type="spellEnd"/>
      <w:r w:rsidR="00186BCD">
        <w:rPr>
          <w:rFonts w:ascii="Times New Roman" w:hAnsi="Times New Roman" w:cs="Times New Roman"/>
        </w:rPr>
        <w:t xml:space="preserve"> de l’Université Concordia (département de psychologie) a présenté ses travaux de recherche </w:t>
      </w:r>
      <w:r w:rsidR="0008360E">
        <w:rPr>
          <w:rFonts w:ascii="Times New Roman" w:hAnsi="Times New Roman" w:cs="Times New Roman"/>
        </w:rPr>
        <w:t xml:space="preserve"> </w:t>
      </w:r>
      <w:r w:rsidR="00186BCD">
        <w:rPr>
          <w:rFonts w:ascii="Times New Roman" w:hAnsi="Times New Roman" w:cs="Times New Roman"/>
        </w:rPr>
        <w:t xml:space="preserve">sur les comportements et les déviances sexuels. </w:t>
      </w:r>
    </w:p>
    <w:p w14:paraId="04B542EF" w14:textId="776F1480" w:rsidR="00B95A46" w:rsidRDefault="005B33A9" w:rsidP="00B95A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CE0A3B1" w14:textId="02144B25" w:rsidR="00AB7AA3" w:rsidRDefault="00B95A46" w:rsidP="00B95A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 jury composé d’étudi</w:t>
      </w:r>
      <w:r w:rsidR="000121CA">
        <w:rPr>
          <w:rFonts w:ascii="Times New Roman" w:hAnsi="Times New Roman" w:cs="Times New Roman"/>
        </w:rPr>
        <w:t>ants gradués et de chercheurs a</w:t>
      </w:r>
      <w:r>
        <w:rPr>
          <w:rFonts w:ascii="Times New Roman" w:hAnsi="Times New Roman" w:cs="Times New Roman"/>
        </w:rPr>
        <w:t xml:space="preserve"> </w:t>
      </w:r>
      <w:r w:rsidR="000121CA">
        <w:rPr>
          <w:rFonts w:ascii="Times New Roman" w:hAnsi="Times New Roman" w:cs="Times New Roman"/>
        </w:rPr>
        <w:t>procédé à l’évaluation de la meilleure présentation affichée et orale</w:t>
      </w:r>
      <w:r>
        <w:rPr>
          <w:rFonts w:ascii="Times New Roman" w:hAnsi="Times New Roman" w:cs="Times New Roman"/>
        </w:rPr>
        <w:t>. De plus, les étudiants assistant</w:t>
      </w:r>
      <w:r w:rsidR="000121CA">
        <w:rPr>
          <w:rFonts w:ascii="Times New Roman" w:hAnsi="Times New Roman" w:cs="Times New Roman"/>
        </w:rPr>
        <w:t xml:space="preserve"> à l’événement se sont vus remettre</w:t>
      </w:r>
      <w:r>
        <w:rPr>
          <w:rFonts w:ascii="Times New Roman" w:hAnsi="Times New Roman" w:cs="Times New Roman"/>
        </w:rPr>
        <w:t xml:space="preserve"> </w:t>
      </w:r>
      <w:r w:rsidR="00942B12">
        <w:rPr>
          <w:rFonts w:ascii="Times New Roman" w:hAnsi="Times New Roman" w:cs="Times New Roman"/>
        </w:rPr>
        <w:t>deux coupons</w:t>
      </w:r>
      <w:r>
        <w:rPr>
          <w:rFonts w:ascii="Times New Roman" w:hAnsi="Times New Roman" w:cs="Times New Roman"/>
        </w:rPr>
        <w:t xml:space="preserve"> leur permettant de voter pour leur présentation</w:t>
      </w:r>
      <w:r w:rsidR="00942B12">
        <w:rPr>
          <w:rFonts w:ascii="Times New Roman" w:hAnsi="Times New Roman" w:cs="Times New Roman"/>
        </w:rPr>
        <w:t xml:space="preserve"> affichée et orale</w:t>
      </w:r>
      <w:r>
        <w:rPr>
          <w:rFonts w:ascii="Times New Roman" w:hAnsi="Times New Roman" w:cs="Times New Roman"/>
        </w:rPr>
        <w:t xml:space="preserve"> « Coup de cœur ». À la fin de l’événement</w:t>
      </w:r>
      <w:r w:rsidR="000121C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le Centre de recherche </w:t>
      </w:r>
      <w:r w:rsidR="000121CA">
        <w:rPr>
          <w:rFonts w:ascii="Times New Roman" w:hAnsi="Times New Roman" w:cs="Times New Roman"/>
        </w:rPr>
        <w:t xml:space="preserve">de l’Institut universitaire en santé mentale de Montréal </w:t>
      </w:r>
      <w:r>
        <w:rPr>
          <w:rFonts w:ascii="Times New Roman" w:hAnsi="Times New Roman" w:cs="Times New Roman"/>
        </w:rPr>
        <w:t xml:space="preserve">a remis un prix de 100$ pour la meilleure présentation affichée </w:t>
      </w:r>
      <w:r w:rsidR="00942B12">
        <w:rPr>
          <w:rFonts w:ascii="Times New Roman" w:hAnsi="Times New Roman" w:cs="Times New Roman"/>
        </w:rPr>
        <w:t xml:space="preserve">ainsi qu’un prix de 100$ pour </w:t>
      </w:r>
      <w:r w:rsidR="000121CA">
        <w:rPr>
          <w:rFonts w:ascii="Times New Roman" w:hAnsi="Times New Roman" w:cs="Times New Roman"/>
        </w:rPr>
        <w:t xml:space="preserve">la meilleure présentation orale, </w:t>
      </w:r>
      <w:r>
        <w:rPr>
          <w:rFonts w:ascii="Times New Roman" w:hAnsi="Times New Roman" w:cs="Times New Roman"/>
        </w:rPr>
        <w:t>telle</w:t>
      </w:r>
      <w:r w:rsidR="000121C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que votée</w:t>
      </w:r>
      <w:r w:rsidR="000121C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par le jury</w:t>
      </w:r>
      <w:r w:rsidR="00942B1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42B12"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</w:rPr>
        <w:t xml:space="preserve"> prix de participation au g</w:t>
      </w:r>
      <w:r w:rsidR="00942B12">
        <w:rPr>
          <w:rFonts w:ascii="Times New Roman" w:hAnsi="Times New Roman" w:cs="Times New Roman"/>
        </w:rPr>
        <w:t>agnant du prix « Coup de cœur » pour la meilleure présentation affichée et orale a aussi été remis.</w:t>
      </w:r>
      <w:r w:rsidR="00DB291E">
        <w:rPr>
          <w:rFonts w:ascii="Times New Roman" w:hAnsi="Times New Roman" w:cs="Times New Roman"/>
        </w:rPr>
        <w:t xml:space="preserve"> </w:t>
      </w:r>
      <w:r w:rsidR="00195A8A">
        <w:rPr>
          <w:rFonts w:ascii="Times New Roman" w:hAnsi="Times New Roman" w:cs="Times New Roman"/>
        </w:rPr>
        <w:t xml:space="preserve">Un vins &amp; </w:t>
      </w:r>
      <w:r w:rsidR="000E2347">
        <w:rPr>
          <w:rFonts w:ascii="Times New Roman" w:hAnsi="Times New Roman" w:cs="Times New Roman"/>
        </w:rPr>
        <w:t>fromages a eu lieu à la fin de l’événement</w:t>
      </w:r>
      <w:r w:rsidR="000121CA">
        <w:rPr>
          <w:rFonts w:ascii="Times New Roman" w:hAnsi="Times New Roman" w:cs="Times New Roman"/>
        </w:rPr>
        <w:t>, lors</w:t>
      </w:r>
      <w:r w:rsidR="00DB291E">
        <w:rPr>
          <w:rFonts w:ascii="Times New Roman" w:hAnsi="Times New Roman" w:cs="Times New Roman"/>
        </w:rPr>
        <w:t xml:space="preserve"> duquel les prix ont été remis. </w:t>
      </w:r>
    </w:p>
    <w:p w14:paraId="1E1CD136" w14:textId="77777777" w:rsidR="00DB291E" w:rsidRDefault="00DB291E" w:rsidP="00B95A46">
      <w:pPr>
        <w:jc w:val="both"/>
        <w:rPr>
          <w:rFonts w:ascii="Times New Roman" w:hAnsi="Times New Roman" w:cs="Times New Roman"/>
        </w:rPr>
      </w:pPr>
    </w:p>
    <w:p w14:paraId="64734DF2" w14:textId="77777777" w:rsidR="00DB291E" w:rsidRDefault="00DB291E" w:rsidP="00B95A46">
      <w:pPr>
        <w:jc w:val="both"/>
        <w:rPr>
          <w:rFonts w:ascii="Times New Roman" w:hAnsi="Times New Roman" w:cs="Times New Roman"/>
        </w:rPr>
      </w:pPr>
    </w:p>
    <w:p w14:paraId="750B3C8F" w14:textId="3494A19A" w:rsidR="004468CC" w:rsidRPr="006E0449" w:rsidRDefault="00DB291E" w:rsidP="004468CC">
      <w:pPr>
        <w:pStyle w:val="En-tte"/>
        <w:tabs>
          <w:tab w:val="right" w:pos="4770"/>
        </w:tabs>
        <w:jc w:val="center"/>
        <w:rPr>
          <w:rFonts w:ascii="Calibri" w:hAnsi="Calibri" w:cs="Arial"/>
          <w:caps/>
          <w:color w:val="4370FF"/>
          <w:sz w:val="22"/>
          <w:szCs w:val="22"/>
          <w:lang w:val="fr-CA"/>
        </w:rPr>
      </w:pPr>
      <w:r>
        <w:rPr>
          <w:rFonts w:ascii="Times New Roman" w:hAnsi="Times New Roman" w:cs="Times New Roman"/>
        </w:rPr>
        <w:br w:type="page"/>
      </w:r>
    </w:p>
    <w:p w14:paraId="45085D5F" w14:textId="0597E9D4" w:rsidR="004468CC" w:rsidRPr="007D6E03" w:rsidRDefault="004468CC" w:rsidP="004468CC">
      <w:pPr>
        <w:shd w:val="clear" w:color="auto" w:fill="FFFFFF"/>
        <w:textAlignment w:val="baseline"/>
        <w:outlineLvl w:val="0"/>
        <w:rPr>
          <w:rFonts w:ascii="Times Bold" w:eastAsia="Times New Roman" w:hAnsi="Times Bold" w:cs="Arial"/>
          <w:b/>
          <w:caps/>
          <w:kern w:val="36"/>
          <w:lang w:val="fr-CA" w:eastAsia="en-CA"/>
        </w:rPr>
      </w:pPr>
      <w:r w:rsidRPr="007D6E03">
        <w:rPr>
          <w:rFonts w:ascii="Times Bold" w:eastAsia="Times New Roman" w:hAnsi="Times Bold" w:cs="Arial"/>
          <w:b/>
          <w:caps/>
          <w:kern w:val="36"/>
          <w:lang w:val="fr-CA" w:eastAsia="en-CA"/>
        </w:rPr>
        <w:lastRenderedPageBreak/>
        <w:t>Annexe 1 : présentations</w:t>
      </w:r>
      <w:r w:rsidR="007D6E03">
        <w:rPr>
          <w:rFonts w:ascii="Times Bold" w:eastAsia="Times New Roman" w:hAnsi="Times Bold" w:cs="Arial"/>
          <w:b/>
          <w:caps/>
          <w:kern w:val="36"/>
          <w:lang w:val="fr-CA" w:eastAsia="en-CA"/>
        </w:rPr>
        <w:t xml:space="preserve"> orales</w:t>
      </w:r>
      <w:r w:rsidR="00C211A8">
        <w:rPr>
          <w:rFonts w:ascii="Times Bold" w:eastAsia="Times New Roman" w:hAnsi="Times Bold" w:cs="Arial"/>
          <w:b/>
          <w:caps/>
          <w:kern w:val="36"/>
          <w:lang w:val="fr-CA" w:eastAsia="en-CA"/>
        </w:rPr>
        <w:t xml:space="preserve"> et horaire</w:t>
      </w:r>
    </w:p>
    <w:p w14:paraId="6CF2E9D7" w14:textId="77777777" w:rsidR="004468CC" w:rsidRDefault="004468CC" w:rsidP="004468CC">
      <w:pPr>
        <w:shd w:val="clear" w:color="auto" w:fill="FFFFFF"/>
        <w:jc w:val="center"/>
        <w:textAlignment w:val="baseline"/>
        <w:outlineLvl w:val="0"/>
        <w:rPr>
          <w:rFonts w:ascii="Calibri" w:eastAsia="Times New Roman" w:hAnsi="Calibri" w:cs="Arial"/>
          <w:caps/>
          <w:color w:val="006993"/>
          <w:kern w:val="36"/>
          <w:sz w:val="40"/>
          <w:szCs w:val="22"/>
          <w:lang w:val="fr-CA" w:eastAsia="en-CA"/>
        </w:rPr>
      </w:pPr>
    </w:p>
    <w:p w14:paraId="4B1F428B" w14:textId="77777777" w:rsidR="004468CC" w:rsidRPr="00382F5B" w:rsidRDefault="004468CC" w:rsidP="004468CC">
      <w:pPr>
        <w:shd w:val="clear" w:color="auto" w:fill="FFFFFF"/>
        <w:jc w:val="center"/>
        <w:textAlignment w:val="baseline"/>
        <w:outlineLvl w:val="0"/>
        <w:rPr>
          <w:rFonts w:ascii="Calibri" w:eastAsia="Times New Roman" w:hAnsi="Calibri" w:cs="Arial"/>
          <w:caps/>
          <w:color w:val="006993"/>
          <w:kern w:val="36"/>
          <w:sz w:val="40"/>
          <w:szCs w:val="22"/>
          <w:lang w:val="fr-CA" w:eastAsia="en-CA"/>
        </w:rPr>
      </w:pPr>
      <w:r w:rsidRPr="00382F5B">
        <w:rPr>
          <w:rFonts w:ascii="Calibri" w:eastAsia="Times New Roman" w:hAnsi="Calibri" w:cs="Arial"/>
          <w:caps/>
          <w:color w:val="006993"/>
          <w:kern w:val="36"/>
          <w:sz w:val="40"/>
          <w:szCs w:val="22"/>
          <w:lang w:val="fr-CA" w:eastAsia="en-CA"/>
        </w:rPr>
        <w:t>LA RECHERCHE EN COMMUN</w:t>
      </w:r>
    </w:p>
    <w:p w14:paraId="0948AD6F" w14:textId="77777777" w:rsidR="004468CC" w:rsidRPr="006E0449" w:rsidRDefault="004468CC" w:rsidP="004468CC">
      <w:pPr>
        <w:tabs>
          <w:tab w:val="right" w:pos="10800"/>
        </w:tabs>
        <w:rPr>
          <w:rFonts w:ascii="Calibri" w:hAnsi="Calibri" w:cs="Arial"/>
          <w:szCs w:val="22"/>
          <w:u w:val="single"/>
          <w:lang w:val="fr-CA"/>
        </w:rPr>
      </w:pPr>
      <w:r w:rsidRPr="006E0449">
        <w:rPr>
          <w:rFonts w:ascii="Calibri" w:hAnsi="Calibri" w:cs="Arial"/>
          <w:szCs w:val="22"/>
          <w:u w:val="single"/>
          <w:lang w:val="fr-CA"/>
        </w:rPr>
        <w:t>Lieu</w:t>
      </w:r>
      <w:r w:rsidRPr="006E0449">
        <w:rPr>
          <w:rFonts w:ascii="Calibri" w:hAnsi="Calibri" w:cs="Arial"/>
          <w:szCs w:val="22"/>
          <w:lang w:val="fr-CA"/>
        </w:rPr>
        <w:tab/>
      </w:r>
      <w:r w:rsidRPr="006E0449">
        <w:rPr>
          <w:rFonts w:ascii="Calibri" w:hAnsi="Calibri" w:cs="Arial"/>
          <w:szCs w:val="22"/>
          <w:u w:val="single"/>
          <w:lang w:val="fr-CA"/>
        </w:rPr>
        <w:t>Date</w:t>
      </w:r>
    </w:p>
    <w:p w14:paraId="4432341F" w14:textId="77777777" w:rsidR="004468CC" w:rsidRPr="006E0449" w:rsidRDefault="004468CC" w:rsidP="004468CC">
      <w:pPr>
        <w:tabs>
          <w:tab w:val="right" w:pos="10800"/>
        </w:tabs>
        <w:rPr>
          <w:rFonts w:ascii="Calibri" w:hAnsi="Calibri" w:cs="Arial"/>
          <w:szCs w:val="22"/>
          <w:lang w:val="fr-CA"/>
        </w:rPr>
      </w:pPr>
      <w:r w:rsidRPr="006E0449">
        <w:rPr>
          <w:rFonts w:ascii="Calibri" w:hAnsi="Calibri" w:cs="Arial"/>
          <w:szCs w:val="22"/>
          <w:lang w:val="fr-CA"/>
        </w:rPr>
        <w:t>IUSMM</w:t>
      </w:r>
      <w:r>
        <w:rPr>
          <w:rFonts w:ascii="Calibri" w:hAnsi="Calibri" w:cs="Arial"/>
          <w:szCs w:val="22"/>
          <w:lang w:val="fr-CA"/>
        </w:rPr>
        <w:t>, 7401, rue Hochelaga, 3</w:t>
      </w:r>
      <w:r w:rsidRPr="00627E22">
        <w:rPr>
          <w:rFonts w:ascii="Calibri" w:hAnsi="Calibri" w:cs="Arial"/>
          <w:szCs w:val="22"/>
          <w:vertAlign w:val="superscript"/>
          <w:lang w:val="fr-CA"/>
        </w:rPr>
        <w:t>e</w:t>
      </w:r>
      <w:r>
        <w:rPr>
          <w:rFonts w:ascii="Calibri" w:hAnsi="Calibri" w:cs="Arial"/>
          <w:szCs w:val="22"/>
          <w:lang w:val="fr-CA"/>
        </w:rPr>
        <w:t xml:space="preserve"> Étage</w:t>
      </w:r>
      <w:r w:rsidRPr="006E0449">
        <w:rPr>
          <w:rFonts w:ascii="Calibri" w:hAnsi="Calibri" w:cs="Arial"/>
          <w:szCs w:val="22"/>
          <w:lang w:val="fr-CA"/>
        </w:rPr>
        <w:tab/>
        <w:t xml:space="preserve">Jeudi, </w:t>
      </w:r>
      <w:r>
        <w:rPr>
          <w:rFonts w:ascii="Calibri" w:hAnsi="Calibri" w:cs="Arial"/>
          <w:szCs w:val="22"/>
          <w:lang w:val="fr-CA"/>
        </w:rPr>
        <w:t>29 mars 2018</w:t>
      </w:r>
    </w:p>
    <w:p w14:paraId="550656F6" w14:textId="77777777" w:rsidR="004468CC" w:rsidRPr="006E0449" w:rsidRDefault="004468CC" w:rsidP="004468CC">
      <w:pPr>
        <w:tabs>
          <w:tab w:val="right" w:pos="10800"/>
        </w:tabs>
        <w:rPr>
          <w:rFonts w:ascii="Calibri" w:hAnsi="Calibri" w:cs="Arial"/>
          <w:szCs w:val="22"/>
          <w:lang w:val="fr-CA"/>
        </w:rPr>
      </w:pPr>
      <w:r>
        <w:rPr>
          <w:rFonts w:ascii="Calibri" w:hAnsi="Calibri" w:cs="Arial"/>
          <w:szCs w:val="22"/>
          <w:lang w:val="fr-CA"/>
        </w:rPr>
        <w:t>Pavillon Bédard, Salle BE-322-18</w:t>
      </w:r>
      <w:r>
        <w:rPr>
          <w:rFonts w:ascii="Calibri" w:hAnsi="Calibri" w:cs="Arial"/>
          <w:szCs w:val="22"/>
          <w:lang w:val="fr-CA"/>
        </w:rPr>
        <w:tab/>
        <w:t>13:00 à 18:00</w:t>
      </w:r>
    </w:p>
    <w:p w14:paraId="6F430311" w14:textId="77777777" w:rsidR="004468CC" w:rsidRDefault="004468CC" w:rsidP="004468CC">
      <w:pPr>
        <w:tabs>
          <w:tab w:val="left" w:pos="2763"/>
        </w:tabs>
        <w:jc w:val="center"/>
        <w:rPr>
          <w:rFonts w:ascii="Calibri" w:eastAsia="Times New Roman" w:hAnsi="Calibri" w:cs="Arial"/>
          <w:b/>
          <w:szCs w:val="22"/>
          <w:lang w:val="fr-CA"/>
        </w:rPr>
      </w:pPr>
      <w:r w:rsidRPr="00A4784D">
        <w:rPr>
          <w:rFonts w:ascii="Calibri" w:eastAsia="Times New Roman" w:hAnsi="Calibri" w:cs="Arial"/>
          <w:b/>
          <w:szCs w:val="22"/>
          <w:lang w:val="fr-CA"/>
        </w:rPr>
        <w:t>Programme</w:t>
      </w:r>
    </w:p>
    <w:tbl>
      <w:tblPr>
        <w:tblStyle w:val="Grille"/>
        <w:tblpPr w:leftFromText="141" w:rightFromText="141" w:vertAnchor="text" w:horzAnchor="margin" w:tblpY="247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0"/>
        <w:gridCol w:w="8618"/>
      </w:tblGrid>
      <w:tr w:rsidR="004468CC" w:rsidRPr="006E0449" w14:paraId="4AE54318" w14:textId="77777777" w:rsidTr="004468CC">
        <w:trPr>
          <w:trHeight w:val="283"/>
        </w:trPr>
        <w:tc>
          <w:tcPr>
            <w:tcW w:w="1633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8D98BFF" w14:textId="77777777" w:rsidR="004468CC" w:rsidRPr="006E0449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 w:rsidRPr="006E0449"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13:00 – 13:</w:t>
            </w: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15</w:t>
            </w:r>
          </w:p>
        </w:tc>
        <w:tc>
          <w:tcPr>
            <w:tcW w:w="916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4CDCBA56" w14:textId="77777777" w:rsidR="004468CC" w:rsidRPr="006E0449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Inscription - Mot de bienvenue</w:t>
            </w:r>
          </w:p>
        </w:tc>
      </w:tr>
      <w:tr w:rsidR="004468CC" w:rsidRPr="00974C4C" w14:paraId="6F15C66A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584BBEFE" w14:textId="77777777" w:rsidR="004468CC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13:15 – 13:30</w:t>
            </w:r>
          </w:p>
        </w:tc>
        <w:tc>
          <w:tcPr>
            <w:tcW w:w="9167" w:type="dxa"/>
            <w:vAlign w:val="bottom"/>
          </w:tcPr>
          <w:p w14:paraId="6CEAF6DB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Présentation étudiante #1 : </w:t>
            </w:r>
            <w:r w:rsidRPr="00974C4C">
              <w:rPr>
                <w:rFonts w:ascii="Calibri" w:hAnsi="Calibri" w:cs="Arial"/>
                <w:b/>
                <w:sz w:val="22"/>
                <w:szCs w:val="22"/>
                <w:lang w:val="fr-CA"/>
              </w:rPr>
              <w:t>L’apprentissage de la peur par observation chez les enfants de 8 à 12 ans</w:t>
            </w:r>
          </w:p>
          <w:p w14:paraId="0D0D0E92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hAnsi="Calibri" w:cs="Arial"/>
                <w:sz w:val="22"/>
                <w:szCs w:val="22"/>
                <w:lang w:val="fr-CA"/>
              </w:rPr>
            </w:pPr>
            <w:proofErr w:type="spellStart"/>
            <w:r>
              <w:rPr>
                <w:rFonts w:ascii="Calibri" w:hAnsi="Calibri" w:cs="Arial"/>
                <w:sz w:val="22"/>
                <w:szCs w:val="22"/>
                <w:lang w:val="fr-CA"/>
              </w:rPr>
              <w:t>Alexe</w:t>
            </w:r>
            <w:proofErr w:type="spellEnd"/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Bilodeau Houle</w:t>
            </w:r>
          </w:p>
          <w:p w14:paraId="48F4B6CE" w14:textId="77777777" w:rsidR="004468CC" w:rsidRPr="009473A1" w:rsidRDefault="004468CC" w:rsidP="004468CC">
            <w:pPr>
              <w:tabs>
                <w:tab w:val="left" w:pos="2763"/>
              </w:tabs>
              <w:jc w:val="both"/>
              <w:rPr>
                <w:rFonts w:ascii="Calibri" w:hAnsi="Calibri" w:cs="Arial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sz w:val="22"/>
                <w:szCs w:val="22"/>
                <w:lang w:val="fr-CA"/>
              </w:rPr>
              <w:t>Étudiante à la maîtrise en psychologie, Université de Montréal</w:t>
            </w:r>
          </w:p>
        </w:tc>
      </w:tr>
      <w:tr w:rsidR="004468CC" w:rsidRPr="003C20FA" w14:paraId="396E58AC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3169B896" w14:textId="77777777" w:rsidR="004468CC" w:rsidRPr="006E0449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13:30 – 13:45</w:t>
            </w:r>
          </w:p>
        </w:tc>
        <w:tc>
          <w:tcPr>
            <w:tcW w:w="9167" w:type="dxa"/>
            <w:vAlign w:val="bottom"/>
          </w:tcPr>
          <w:p w14:paraId="3FDB1182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 w:rsidRPr="0043585E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Présentation étudiante #2</w:t>
            </w: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 : </w:t>
            </w:r>
            <w:r w:rsidRPr="003C20FA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Impact de la maltraitance sur la dépression des jeunes a</w:t>
            </w: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dultes : le rôle des stratégies </w:t>
            </w:r>
            <w:r w:rsidRPr="003C20FA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d’ajustement et de la réponse au stress</w:t>
            </w:r>
          </w:p>
          <w:p w14:paraId="523B78D9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 xml:space="preserve">Christina </w:t>
            </w:r>
            <w:proofErr w:type="spellStart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Cantave</w:t>
            </w:r>
            <w:proofErr w:type="spellEnd"/>
          </w:p>
          <w:p w14:paraId="4E9807C1" w14:textId="77777777" w:rsidR="004468CC" w:rsidRPr="0043585E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Étudiante au doctorat en criminologie, Université de Montréal</w:t>
            </w:r>
          </w:p>
        </w:tc>
      </w:tr>
      <w:tr w:rsidR="004468CC" w:rsidRPr="003C20FA" w14:paraId="26ED0243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594C84FE" w14:textId="77777777" w:rsidR="004468CC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13:45 – 14:00</w:t>
            </w:r>
          </w:p>
        </w:tc>
        <w:tc>
          <w:tcPr>
            <w:tcW w:w="9167" w:type="dxa"/>
            <w:vAlign w:val="bottom"/>
          </w:tcPr>
          <w:p w14:paraId="6796DB30" w14:textId="77777777" w:rsidR="004468CC" w:rsidRPr="003C20FA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 w:rsidRPr="0043585E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Présentation étudiante #3</w:t>
            </w: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 : </w:t>
            </w:r>
            <w:r w:rsidRPr="003C20FA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Le projet Iso-Stress </w:t>
            </w: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au Centre jeunesse de Montréal : </w:t>
            </w:r>
            <w:r w:rsidRPr="003C20FA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la biologie du stress mise en pratique</w:t>
            </w:r>
          </w:p>
          <w:p w14:paraId="2163B541" w14:textId="77777777" w:rsidR="004468CC" w:rsidRPr="0043585E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Sophie Massé</w:t>
            </w:r>
          </w:p>
          <w:p w14:paraId="092D38E9" w14:textId="77777777" w:rsidR="004468CC" w:rsidRPr="0043585E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Étudiante au doctorat en psychoéducation, Université de Montréal</w:t>
            </w:r>
          </w:p>
        </w:tc>
      </w:tr>
      <w:tr w:rsidR="004468CC" w:rsidRPr="00974C4C" w14:paraId="79792A7F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6D7C7FFB" w14:textId="77777777" w:rsidR="004468CC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14:00 – 14:30</w:t>
            </w:r>
          </w:p>
        </w:tc>
        <w:tc>
          <w:tcPr>
            <w:tcW w:w="9167" w:type="dxa"/>
            <w:vAlign w:val="bottom"/>
          </w:tcPr>
          <w:p w14:paraId="5C46B080" w14:textId="77777777" w:rsidR="004468CC" w:rsidRPr="001E2CE1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Présentation invitée : </w:t>
            </w:r>
            <w:proofErr w:type="spellStart"/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Sérendipité</w:t>
            </w:r>
            <w:proofErr w:type="spellEnd"/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 : Steve – mécanicien « opportuniste »</w:t>
            </w:r>
          </w:p>
          <w:p w14:paraId="1EEE0322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 xml:space="preserve">Steve </w:t>
            </w:r>
            <w:proofErr w:type="spellStart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Geoffrion</w:t>
            </w:r>
            <w:proofErr w:type="spellEnd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 xml:space="preserve">, </w:t>
            </w:r>
            <w:proofErr w:type="spellStart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Ph.D</w:t>
            </w:r>
            <w:proofErr w:type="spellEnd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.</w:t>
            </w:r>
          </w:p>
          <w:p w14:paraId="2BFAE0A8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Professeur adjoint, École de psychoéducation, Université de Montréal</w:t>
            </w:r>
          </w:p>
          <w:p w14:paraId="52895470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Chercheur, Centre de recherche de l’Institut universitaire en santé mentale de Montréal</w:t>
            </w:r>
          </w:p>
        </w:tc>
      </w:tr>
      <w:tr w:rsidR="004468CC" w:rsidRPr="00974C4C" w14:paraId="1FB8EEDB" w14:textId="77777777" w:rsidTr="004468CC">
        <w:trPr>
          <w:trHeight w:val="269"/>
        </w:trPr>
        <w:tc>
          <w:tcPr>
            <w:tcW w:w="1633" w:type="dxa"/>
            <w:shd w:val="clear" w:color="auto" w:fill="FFFF00"/>
            <w:vAlign w:val="center"/>
          </w:tcPr>
          <w:p w14:paraId="386033DD" w14:textId="77777777" w:rsidR="004468CC" w:rsidRPr="001E2CE1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 w:rsidRPr="001E2CE1"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14:30 – 15:30</w:t>
            </w:r>
          </w:p>
        </w:tc>
        <w:tc>
          <w:tcPr>
            <w:tcW w:w="9167" w:type="dxa"/>
            <w:shd w:val="clear" w:color="auto" w:fill="FFFF00"/>
            <w:vAlign w:val="center"/>
          </w:tcPr>
          <w:p w14:paraId="5DB26426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Pause et s</w:t>
            </w:r>
            <w:r w:rsidRPr="006E0449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ession d’affiches scientifiques</w:t>
            </w:r>
          </w:p>
        </w:tc>
      </w:tr>
      <w:tr w:rsidR="004468CC" w:rsidRPr="00072255" w14:paraId="4FFD3AC4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14B0145D" w14:textId="77777777" w:rsidR="004468CC" w:rsidRPr="001E2CE1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 w:rsidRPr="001E2CE1"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15:30 – 15:45</w:t>
            </w:r>
          </w:p>
        </w:tc>
        <w:tc>
          <w:tcPr>
            <w:tcW w:w="9167" w:type="dxa"/>
            <w:vAlign w:val="center"/>
          </w:tcPr>
          <w:p w14:paraId="4209EE3B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Présentation étudiante #4 : </w:t>
            </w:r>
            <w:r w:rsidRPr="00072255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La confiance cognitive chez le trouble obsessionnel-compulsif</w:t>
            </w:r>
          </w:p>
          <w:p w14:paraId="12051AFD" w14:textId="77777777" w:rsidR="004468CC" w:rsidRPr="001E2CE1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Catherine Ouellet-Courtois</w:t>
            </w:r>
          </w:p>
          <w:p w14:paraId="68E90F4F" w14:textId="77777777" w:rsidR="004468CC" w:rsidRPr="006E0449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Étudiante au doctorat en psychologie, Université de Montréal</w:t>
            </w:r>
          </w:p>
        </w:tc>
      </w:tr>
      <w:tr w:rsidR="004468CC" w:rsidRPr="00072255" w14:paraId="2E7038D6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40C44EB7" w14:textId="77777777" w:rsidR="004468CC" w:rsidRPr="001E2CE1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 w:rsidRPr="001E2CE1"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15:45 – 16:00</w:t>
            </w:r>
          </w:p>
        </w:tc>
        <w:tc>
          <w:tcPr>
            <w:tcW w:w="9167" w:type="dxa"/>
            <w:vAlign w:val="center"/>
          </w:tcPr>
          <w:p w14:paraId="460C9055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Présentation étudiante #5 : </w:t>
            </w:r>
            <w:r w:rsidRPr="00072255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Interventions favorisant l’apprentissage </w:t>
            </w: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de la gestion des </w:t>
            </w:r>
            <w:r w:rsidRPr="00072255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symptômes cliniques d’un trouble mental grave e</w:t>
            </w: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n milieu de travail : résultats partiels d’une étude </w:t>
            </w:r>
            <w:proofErr w:type="spellStart"/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multicas</w:t>
            </w:r>
            <w:proofErr w:type="spellEnd"/>
          </w:p>
          <w:p w14:paraId="6B09DC27" w14:textId="77777777" w:rsidR="004468CC" w:rsidRPr="001E2CE1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 xml:space="preserve">Dominique </w:t>
            </w:r>
            <w:proofErr w:type="spellStart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Therrien</w:t>
            </w:r>
            <w:proofErr w:type="spellEnd"/>
          </w:p>
          <w:p w14:paraId="744FA4BF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Étudiant au doctorat en éducation, Université du Québec à Montréal</w:t>
            </w:r>
          </w:p>
        </w:tc>
      </w:tr>
      <w:tr w:rsidR="004468CC" w:rsidRPr="00072255" w14:paraId="7B57BE9D" w14:textId="77777777" w:rsidTr="004468CC">
        <w:trPr>
          <w:trHeight w:val="269"/>
        </w:trPr>
        <w:tc>
          <w:tcPr>
            <w:tcW w:w="1633" w:type="dxa"/>
            <w:vAlign w:val="center"/>
          </w:tcPr>
          <w:p w14:paraId="2241308D" w14:textId="77777777" w:rsidR="004468CC" w:rsidRPr="001E2CE1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 w:rsidRPr="001E2CE1"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16:00 – 16:15</w:t>
            </w:r>
          </w:p>
        </w:tc>
        <w:tc>
          <w:tcPr>
            <w:tcW w:w="9167" w:type="dxa"/>
            <w:vAlign w:val="center"/>
          </w:tcPr>
          <w:p w14:paraId="39F05DA6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 xml:space="preserve">Présentation étudiante #6 : </w:t>
            </w:r>
            <w:r w:rsidRPr="00072255"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  <w:t>Utilisation des services de santé auditive et santé mentale des musiciens professionnels</w:t>
            </w:r>
          </w:p>
          <w:p w14:paraId="55458DA2" w14:textId="77777777" w:rsidR="004468CC" w:rsidRPr="001E2CE1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Julie Baril</w:t>
            </w:r>
          </w:p>
          <w:p w14:paraId="68576201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Étudiante au doctorat en santé publique, Université de Montréal</w:t>
            </w:r>
          </w:p>
        </w:tc>
      </w:tr>
      <w:tr w:rsidR="004468CC" w:rsidRPr="00876B17" w14:paraId="1E663256" w14:textId="77777777" w:rsidTr="004468CC">
        <w:trPr>
          <w:trHeight w:val="747"/>
        </w:trPr>
        <w:tc>
          <w:tcPr>
            <w:tcW w:w="1633" w:type="dxa"/>
            <w:vAlign w:val="center"/>
          </w:tcPr>
          <w:p w14:paraId="70388FB5" w14:textId="77777777" w:rsidR="004468CC" w:rsidRPr="006E0449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16:15-17:15</w:t>
            </w:r>
          </w:p>
        </w:tc>
        <w:tc>
          <w:tcPr>
            <w:tcW w:w="9167" w:type="dxa"/>
            <w:vAlign w:val="bottom"/>
          </w:tcPr>
          <w:p w14:paraId="44EE0A90" w14:textId="77777777" w:rsidR="004468CC" w:rsidRPr="005D5886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b/>
                <w:sz w:val="22"/>
                <w:szCs w:val="22"/>
                <w:lang w:val="en-CA"/>
              </w:rPr>
            </w:pPr>
            <w:proofErr w:type="spellStart"/>
            <w:r w:rsidRPr="005D5886">
              <w:rPr>
                <w:rFonts w:ascii="Calibri" w:eastAsia="Times New Roman" w:hAnsi="Calibri" w:cs="Arial"/>
                <w:b/>
                <w:sz w:val="22"/>
                <w:szCs w:val="22"/>
                <w:lang w:val="en-CA"/>
              </w:rPr>
              <w:t>Présentation</w:t>
            </w:r>
            <w:proofErr w:type="spellEnd"/>
            <w:r w:rsidRPr="005D5886">
              <w:rPr>
                <w:rFonts w:ascii="Calibri" w:eastAsia="Times New Roman" w:hAnsi="Calibri" w:cs="Arial"/>
                <w:b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5D5886">
              <w:rPr>
                <w:rFonts w:ascii="Calibri" w:eastAsia="Times New Roman" w:hAnsi="Calibri" w:cs="Arial"/>
                <w:b/>
                <w:sz w:val="22"/>
                <w:szCs w:val="22"/>
                <w:lang w:val="en-CA"/>
              </w:rPr>
              <w:t>invitée</w:t>
            </w:r>
            <w:proofErr w:type="spellEnd"/>
            <w:r w:rsidRPr="005D5886">
              <w:rPr>
                <w:rFonts w:ascii="Calibri" w:eastAsia="Times New Roman" w:hAnsi="Calibri" w:cs="Arial"/>
                <w:b/>
                <w:sz w:val="22"/>
                <w:szCs w:val="22"/>
                <w:lang w:val="en-CA"/>
              </w:rPr>
              <w:t> : How early experience with sexual reward conditions sexual arousal and desire</w:t>
            </w:r>
          </w:p>
          <w:p w14:paraId="7B18213B" w14:textId="77777777" w:rsidR="004468CC" w:rsidRPr="0043585E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 xml:space="preserve">James G. </w:t>
            </w:r>
            <w:proofErr w:type="spellStart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Pfaus</w:t>
            </w:r>
            <w:proofErr w:type="spellEnd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 xml:space="preserve">, </w:t>
            </w:r>
            <w:proofErr w:type="spellStart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Ph.D</w:t>
            </w:r>
            <w:proofErr w:type="spellEnd"/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.</w:t>
            </w:r>
          </w:p>
          <w:p w14:paraId="67BFDC5A" w14:textId="77777777" w:rsidR="004468CC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Professeur, Département de psychologie, Université Concordia</w:t>
            </w:r>
          </w:p>
          <w:p w14:paraId="467555B7" w14:textId="77777777" w:rsidR="004468CC" w:rsidRPr="00876B17" w:rsidRDefault="004468CC" w:rsidP="004468CC">
            <w:pPr>
              <w:tabs>
                <w:tab w:val="left" w:pos="2763"/>
              </w:tabs>
              <w:jc w:val="both"/>
              <w:rPr>
                <w:rFonts w:ascii="Calibri" w:eastAsia="Times New Roman" w:hAnsi="Calibri" w:cs="Arial"/>
                <w:sz w:val="22"/>
                <w:szCs w:val="22"/>
                <w:lang w:val="en-CA"/>
              </w:rPr>
            </w:pPr>
            <w:proofErr w:type="spellStart"/>
            <w:r w:rsidRPr="00876B17">
              <w:rPr>
                <w:rFonts w:ascii="Calibri" w:eastAsia="Times New Roman" w:hAnsi="Calibri" w:cs="Arial"/>
                <w:sz w:val="22"/>
                <w:szCs w:val="22"/>
                <w:lang w:val="en-CA"/>
              </w:rPr>
              <w:t>Chercheur</w:t>
            </w:r>
            <w:proofErr w:type="spellEnd"/>
            <w:r w:rsidRPr="00876B17">
              <w:rPr>
                <w:rFonts w:ascii="Calibri" w:eastAsia="Times New Roman" w:hAnsi="Calibri" w:cs="Arial"/>
                <w:sz w:val="22"/>
                <w:szCs w:val="22"/>
                <w:lang w:val="en-CA"/>
              </w:rPr>
              <w:t>, Center for Studies in Behavioral Neurobiology</w:t>
            </w:r>
          </w:p>
        </w:tc>
      </w:tr>
      <w:tr w:rsidR="004468CC" w:rsidRPr="00974C4C" w14:paraId="624C1E02" w14:textId="77777777" w:rsidTr="004468CC">
        <w:trPr>
          <w:trHeight w:val="253"/>
        </w:trPr>
        <w:tc>
          <w:tcPr>
            <w:tcW w:w="1633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A5D373" w14:textId="77777777" w:rsidR="004468CC" w:rsidRPr="006E0449" w:rsidRDefault="004468CC" w:rsidP="004468CC">
            <w:pPr>
              <w:tabs>
                <w:tab w:val="left" w:pos="2763"/>
              </w:tabs>
              <w:rPr>
                <w:rFonts w:ascii="Calibri" w:eastAsia="Times New Roman" w:hAnsi="Calibri" w:cs="Arial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 w:cs="Arial"/>
                <w:sz w:val="22"/>
                <w:szCs w:val="22"/>
                <w:lang w:val="fr-CA"/>
              </w:rPr>
              <w:t>17:15 – 18:00</w:t>
            </w:r>
          </w:p>
        </w:tc>
        <w:tc>
          <w:tcPr>
            <w:tcW w:w="9167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61ADC42F" w14:textId="77777777" w:rsidR="004468CC" w:rsidRPr="006E0449" w:rsidRDefault="004468CC" w:rsidP="004468CC">
            <w:pPr>
              <w:tabs>
                <w:tab w:val="left" w:pos="2763"/>
              </w:tabs>
              <w:jc w:val="both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6E0449">
              <w:rPr>
                <w:rFonts w:ascii="Calibri" w:hAnsi="Calibri" w:cs="Arial"/>
                <w:b/>
                <w:sz w:val="22"/>
                <w:szCs w:val="22"/>
                <w:lang w:val="fr-FR"/>
              </w:rPr>
              <w:t>Mot de la fin, remise des prix</w:t>
            </w: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,</w:t>
            </w:r>
            <w:r w:rsidRPr="006E0449">
              <w:rPr>
                <w:rFonts w:ascii="Calibri" w:hAnsi="Calibri" w:cs="Arial"/>
                <w:b/>
                <w:sz w:val="22"/>
                <w:szCs w:val="22"/>
                <w:lang w:val="fr-FR"/>
              </w:rPr>
              <w:t xml:space="preserve"> et cocktail</w:t>
            </w:r>
          </w:p>
        </w:tc>
      </w:tr>
    </w:tbl>
    <w:p w14:paraId="1D2811E3" w14:textId="77777777" w:rsidR="004468CC" w:rsidRPr="00A4784D" w:rsidRDefault="004468CC" w:rsidP="004468CC">
      <w:pPr>
        <w:tabs>
          <w:tab w:val="left" w:pos="2763"/>
        </w:tabs>
        <w:jc w:val="center"/>
        <w:rPr>
          <w:rFonts w:ascii="Calibri" w:eastAsia="Times New Roman" w:hAnsi="Calibri" w:cs="Arial"/>
          <w:b/>
          <w:szCs w:val="22"/>
          <w:lang w:val="fr-CA"/>
        </w:rPr>
      </w:pPr>
    </w:p>
    <w:p w14:paraId="2542FF2B" w14:textId="77777777" w:rsidR="004468CC" w:rsidRPr="006E0449" w:rsidRDefault="004468CC" w:rsidP="004468CC">
      <w:pPr>
        <w:tabs>
          <w:tab w:val="left" w:pos="2763"/>
        </w:tabs>
        <w:rPr>
          <w:rFonts w:ascii="Calibri" w:eastAsia="Times New Roman" w:hAnsi="Calibri" w:cs="Arial"/>
          <w:b/>
          <w:sz w:val="22"/>
          <w:szCs w:val="22"/>
          <w:lang w:val="fr-CA"/>
        </w:rPr>
      </w:pPr>
    </w:p>
    <w:p w14:paraId="1643D5F6" w14:textId="77777777" w:rsidR="004468CC" w:rsidRPr="006E0449" w:rsidRDefault="004468CC">
      <w:pPr>
        <w:rPr>
          <w:rFonts w:ascii="Calibri" w:hAnsi="Calibri"/>
          <w:sz w:val="22"/>
          <w:szCs w:val="22"/>
          <w:lang w:val="fr-CA"/>
        </w:rPr>
      </w:pPr>
    </w:p>
    <w:p w14:paraId="368236E6" w14:textId="5C73DC5B" w:rsidR="00DB291E" w:rsidRDefault="00DB291E">
      <w:pPr>
        <w:rPr>
          <w:rFonts w:ascii="Times New Roman" w:hAnsi="Times New Roman" w:cs="Times New Roman"/>
        </w:rPr>
      </w:pPr>
    </w:p>
    <w:p w14:paraId="63D97290" w14:textId="42EB324A" w:rsidR="00DB291E" w:rsidRPr="007D6E03" w:rsidRDefault="007D6E03" w:rsidP="00B95A46">
      <w:pPr>
        <w:jc w:val="both"/>
        <w:rPr>
          <w:rFonts w:ascii="Times Bold" w:hAnsi="Times Bold" w:cs="Times New Roman"/>
          <w:b/>
        </w:rPr>
      </w:pPr>
      <w:r w:rsidRPr="007D6E03">
        <w:rPr>
          <w:rFonts w:ascii="Times Bold" w:hAnsi="Times Bold" w:cs="Times New Roman"/>
          <w:b/>
        </w:rPr>
        <w:t>ANNEXE 2 : PRESENTATIONS AFFICHEES</w:t>
      </w:r>
    </w:p>
    <w:p w14:paraId="250A213A" w14:textId="77777777" w:rsidR="007D6E03" w:rsidRDefault="007D6E03" w:rsidP="00B95A46">
      <w:pPr>
        <w:jc w:val="both"/>
        <w:rPr>
          <w:rFonts w:ascii="Times New Roman" w:hAnsi="Times New Roman" w:cs="Times New Roman"/>
        </w:rPr>
      </w:pPr>
    </w:p>
    <w:p w14:paraId="1895FB81" w14:textId="77777777" w:rsidR="007D6E03" w:rsidRPr="009C4E8C" w:rsidRDefault="007D6E03" w:rsidP="009C4E8C">
      <w:pPr>
        <w:tabs>
          <w:tab w:val="right" w:pos="10800"/>
        </w:tabs>
        <w:jc w:val="center"/>
        <w:rPr>
          <w:rFonts w:ascii="Calibri" w:hAnsi="Calibri" w:cs="Arial"/>
          <w:szCs w:val="22"/>
          <w:lang w:val="fr-CA"/>
        </w:rPr>
      </w:pPr>
      <w:r>
        <w:rPr>
          <w:rFonts w:ascii="Calibri" w:eastAsia="Times New Roman" w:hAnsi="Calibri" w:cs="Arial"/>
          <w:b/>
          <w:szCs w:val="22"/>
          <w:lang w:val="fr-CA"/>
        </w:rPr>
        <w:t>Affiches scientifiques</w:t>
      </w:r>
    </w:p>
    <w:tbl>
      <w:tblPr>
        <w:tblStyle w:val="GridTable4"/>
        <w:tblpPr w:leftFromText="141" w:rightFromText="141" w:vertAnchor="text" w:horzAnchor="margin" w:tblpY="247"/>
        <w:tblW w:w="0" w:type="auto"/>
        <w:tblLook w:val="04A0" w:firstRow="1" w:lastRow="0" w:firstColumn="1" w:lastColumn="0" w:noHBand="0" w:noVBand="1"/>
      </w:tblPr>
      <w:tblGrid>
        <w:gridCol w:w="496"/>
        <w:gridCol w:w="1468"/>
        <w:gridCol w:w="6569"/>
        <w:gridCol w:w="1655"/>
      </w:tblGrid>
      <w:tr w:rsidR="007D6E03" w:rsidRPr="00BE15D2" w14:paraId="7270F3A0" w14:textId="77777777" w:rsidTr="00F66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4CDE388A" w14:textId="77777777" w:rsidR="007D6E03" w:rsidRPr="00BE15D2" w:rsidRDefault="007D6E03" w:rsidP="006270DA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 w:rsidRPr="00BE15D2"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#</w:t>
            </w:r>
          </w:p>
        </w:tc>
        <w:tc>
          <w:tcPr>
            <w:tcW w:w="1490" w:type="dxa"/>
            <w:vAlign w:val="center"/>
          </w:tcPr>
          <w:p w14:paraId="042BD436" w14:textId="77777777" w:rsidR="007D6E03" w:rsidRPr="00BE15D2" w:rsidRDefault="007D6E03" w:rsidP="006270DA">
            <w:pPr>
              <w:tabs>
                <w:tab w:val="left" w:pos="276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 w:rsidRPr="00BE15D2"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Présentateur</w:t>
            </w:r>
          </w:p>
        </w:tc>
        <w:tc>
          <w:tcPr>
            <w:tcW w:w="7069" w:type="dxa"/>
          </w:tcPr>
          <w:p w14:paraId="2078D96F" w14:textId="77777777" w:rsidR="007D6E03" w:rsidRPr="00BE15D2" w:rsidRDefault="007D6E03" w:rsidP="006270DA">
            <w:pPr>
              <w:tabs>
                <w:tab w:val="left" w:pos="276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 w:rsidRPr="00BE15D2"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Titre de l’affiche</w:t>
            </w:r>
          </w:p>
        </w:tc>
        <w:tc>
          <w:tcPr>
            <w:tcW w:w="1723" w:type="dxa"/>
            <w:vAlign w:val="center"/>
          </w:tcPr>
          <w:p w14:paraId="573A4B8B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Directeur</w:t>
            </w:r>
          </w:p>
        </w:tc>
      </w:tr>
      <w:tr w:rsidR="007D6E03" w:rsidRPr="00F6657C" w14:paraId="1B16B3EF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723F430C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</w:t>
            </w:r>
          </w:p>
        </w:tc>
        <w:tc>
          <w:tcPr>
            <w:tcW w:w="1490" w:type="dxa"/>
            <w:vAlign w:val="center"/>
          </w:tcPr>
          <w:p w14:paraId="7FFC225C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Sarah Atoui</w:t>
            </w:r>
          </w:p>
        </w:tc>
        <w:tc>
          <w:tcPr>
            <w:tcW w:w="7069" w:type="dxa"/>
            <w:vAlign w:val="center"/>
          </w:tcPr>
          <w:p w14:paraId="06BF1F22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Associations transversales entre l’activité physique, comportement sédentaire mesurés objectivement avec le sommeil chez des adultes canadiens déclarant de trouble de l’humeur</w:t>
            </w:r>
          </w:p>
        </w:tc>
        <w:tc>
          <w:tcPr>
            <w:tcW w:w="1723" w:type="dxa"/>
            <w:vAlign w:val="center"/>
          </w:tcPr>
          <w:p w14:paraId="6D1A0AA1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Bernard</w:t>
            </w:r>
          </w:p>
        </w:tc>
      </w:tr>
      <w:tr w:rsidR="007D6E03" w:rsidRPr="00F6657C" w14:paraId="4446610A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51018B99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2</w:t>
            </w:r>
          </w:p>
        </w:tc>
        <w:tc>
          <w:tcPr>
            <w:tcW w:w="1490" w:type="dxa"/>
            <w:vAlign w:val="center"/>
          </w:tcPr>
          <w:p w14:paraId="43555A21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Philippe Beauchamp-Kerr</w:t>
            </w:r>
          </w:p>
        </w:tc>
        <w:tc>
          <w:tcPr>
            <w:tcW w:w="7069" w:type="dxa"/>
            <w:vAlign w:val="center"/>
          </w:tcPr>
          <w:p w14:paraId="3C6F6CE5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Implications et modalités biopsychosociales sous-jacentes à la résonance de stress: relations entre les niveaux d’hormones de stress d’un observateur et de sa cible lors du Trier Social Stress Test (TSST)</w:t>
            </w:r>
          </w:p>
        </w:tc>
        <w:tc>
          <w:tcPr>
            <w:tcW w:w="1723" w:type="dxa"/>
            <w:vAlign w:val="center"/>
          </w:tcPr>
          <w:p w14:paraId="19B15CEB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Lupien</w:t>
            </w:r>
            <w:proofErr w:type="spellEnd"/>
          </w:p>
        </w:tc>
      </w:tr>
      <w:tr w:rsidR="007D6E03" w:rsidRPr="00F6657C" w14:paraId="5113432D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5B0582EA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3</w:t>
            </w:r>
          </w:p>
        </w:tc>
        <w:tc>
          <w:tcPr>
            <w:tcW w:w="1490" w:type="dxa"/>
            <w:vAlign w:val="center"/>
          </w:tcPr>
          <w:p w14:paraId="7D7C3361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Mélissa Beaudoin</w:t>
            </w:r>
          </w:p>
        </w:tc>
        <w:tc>
          <w:tcPr>
            <w:tcW w:w="7069" w:type="dxa"/>
            <w:vAlign w:val="center"/>
          </w:tcPr>
          <w:p w14:paraId="20CC116B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Caractérisation des présentations cliniques avant le diagnostic de schizophrénie selon l’âge et le sexe à partir d’une base de données médico-administrative</w:t>
            </w:r>
          </w:p>
        </w:tc>
        <w:tc>
          <w:tcPr>
            <w:tcW w:w="1723" w:type="dxa"/>
            <w:vAlign w:val="center"/>
          </w:tcPr>
          <w:p w14:paraId="4FC4EF0A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Dumais</w:t>
            </w:r>
          </w:p>
        </w:tc>
      </w:tr>
      <w:tr w:rsidR="007D6E03" w:rsidRPr="00F6657C" w14:paraId="250C2DAD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6B04E871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4</w:t>
            </w:r>
          </w:p>
        </w:tc>
        <w:tc>
          <w:tcPr>
            <w:tcW w:w="1490" w:type="dxa"/>
            <w:vAlign w:val="center"/>
          </w:tcPr>
          <w:p w14:paraId="365621C0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Michelle Dewar</w:t>
            </w:r>
          </w:p>
        </w:tc>
        <w:tc>
          <w:tcPr>
            <w:tcW w:w="7069" w:type="dxa"/>
            <w:vAlign w:val="center"/>
          </w:tcPr>
          <w:p w14:paraId="21598F67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Thérapie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cognitivo</w:t>
            </w:r>
            <w:proofErr w:type="spellEnd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-comportementale (TCC) combinée ou conventionnelle pour les troubles d’anxiété généralisée (TAG) et panique avec agoraphobie (TPA) : Évolution longitudinale de la qualité de vie</w:t>
            </w:r>
          </w:p>
        </w:tc>
        <w:tc>
          <w:tcPr>
            <w:tcW w:w="1723" w:type="dxa"/>
            <w:vAlign w:val="center"/>
          </w:tcPr>
          <w:p w14:paraId="03DF354B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Fortin</w:t>
            </w:r>
          </w:p>
        </w:tc>
      </w:tr>
      <w:tr w:rsidR="007D6E03" w:rsidRPr="00F6657C" w14:paraId="1D55BC54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5F411EDC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5</w:t>
            </w:r>
          </w:p>
        </w:tc>
        <w:tc>
          <w:tcPr>
            <w:tcW w:w="1490" w:type="dxa"/>
            <w:vAlign w:val="center"/>
          </w:tcPr>
          <w:p w14:paraId="6049D608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Siaka Dolé</w:t>
            </w:r>
          </w:p>
        </w:tc>
        <w:tc>
          <w:tcPr>
            <w:tcW w:w="7069" w:type="dxa"/>
            <w:vAlign w:val="center"/>
          </w:tcPr>
          <w:p w14:paraId="0BA4D144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Analyse du temps de réaction chez des patients atteints du syndrome de Gilles de la Tourette durant une tâche de compatibilité stimulus-réponse</w:t>
            </w:r>
          </w:p>
        </w:tc>
        <w:tc>
          <w:tcPr>
            <w:tcW w:w="1723" w:type="dxa"/>
            <w:vAlign w:val="center"/>
          </w:tcPr>
          <w:p w14:paraId="4CFCE7CF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Lavoie</w:t>
            </w:r>
          </w:p>
        </w:tc>
      </w:tr>
      <w:tr w:rsidR="007D6E03" w:rsidRPr="00BE15D2" w14:paraId="7E665829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7D26AAF8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6</w:t>
            </w:r>
          </w:p>
        </w:tc>
        <w:tc>
          <w:tcPr>
            <w:tcW w:w="1490" w:type="dxa"/>
            <w:vAlign w:val="center"/>
          </w:tcPr>
          <w:p w14:paraId="4F79DEBC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Renaud Dufour</w:t>
            </w:r>
          </w:p>
        </w:tc>
        <w:tc>
          <w:tcPr>
            <w:tcW w:w="7069" w:type="dxa"/>
            <w:vAlign w:val="center"/>
          </w:tcPr>
          <w:p w14:paraId="1162A8D8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How Gender Roles Influence the Professional Quality of Life and Wellbeing at Work of Child Protection Workers</w:t>
            </w:r>
          </w:p>
        </w:tc>
        <w:tc>
          <w:tcPr>
            <w:tcW w:w="1723" w:type="dxa"/>
            <w:vAlign w:val="center"/>
          </w:tcPr>
          <w:p w14:paraId="10F41215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</w:rPr>
              <w:t>Guay</w:t>
            </w:r>
            <w:proofErr w:type="spellEnd"/>
          </w:p>
        </w:tc>
      </w:tr>
      <w:tr w:rsidR="007D6E03" w:rsidRPr="00BE15D2" w14:paraId="7FF560A8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3751275D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90" w:type="dxa"/>
            <w:vAlign w:val="center"/>
          </w:tcPr>
          <w:p w14:paraId="3F5FE809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 xml:space="preserve">Jules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Dugré</w:t>
            </w:r>
            <w:proofErr w:type="spellEnd"/>
          </w:p>
        </w:tc>
        <w:tc>
          <w:tcPr>
            <w:tcW w:w="7069" w:type="dxa"/>
            <w:vAlign w:val="center"/>
          </w:tcPr>
          <w:p w14:paraId="5D558586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Persistency of cannabis use predicts violence following acute psychiatric discharge</w:t>
            </w:r>
          </w:p>
        </w:tc>
        <w:tc>
          <w:tcPr>
            <w:tcW w:w="1723" w:type="dxa"/>
            <w:vAlign w:val="center"/>
          </w:tcPr>
          <w:p w14:paraId="34F040DE" w14:textId="77777777" w:rsidR="007D6E03" w:rsidRPr="00F70D0C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</w:rPr>
              <w:t>Potvin</w:t>
            </w:r>
          </w:p>
        </w:tc>
      </w:tr>
      <w:tr w:rsidR="007D6E03" w:rsidRPr="00F6657C" w14:paraId="31C01F38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038A0F56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90" w:type="dxa"/>
            <w:vAlign w:val="center"/>
          </w:tcPr>
          <w:p w14:paraId="627B04EC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Maxime Fortin</w:t>
            </w:r>
          </w:p>
        </w:tc>
        <w:tc>
          <w:tcPr>
            <w:tcW w:w="7069" w:type="dxa"/>
            <w:vAlign w:val="center"/>
          </w:tcPr>
          <w:p w14:paraId="2478B1CB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Les effets des psychothérapies du trouble de stress post-traumatique sur la qualité de vie auprès de la population civile: une méta-analyse</w:t>
            </w:r>
          </w:p>
        </w:tc>
        <w:tc>
          <w:tcPr>
            <w:tcW w:w="1723" w:type="dxa"/>
            <w:vAlign w:val="center"/>
          </w:tcPr>
          <w:p w14:paraId="45498D57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Fortin</w:t>
            </w:r>
          </w:p>
        </w:tc>
      </w:tr>
      <w:tr w:rsidR="007D6E03" w:rsidRPr="00F6657C" w14:paraId="3F5DAE15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327A6E4D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9</w:t>
            </w:r>
          </w:p>
        </w:tc>
        <w:tc>
          <w:tcPr>
            <w:tcW w:w="1490" w:type="dxa"/>
            <w:vAlign w:val="center"/>
          </w:tcPr>
          <w:p w14:paraId="1DE65A57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Audrey Francoeur</w:t>
            </w:r>
          </w:p>
        </w:tc>
        <w:tc>
          <w:tcPr>
            <w:tcW w:w="7069" w:type="dxa"/>
            <w:vAlign w:val="center"/>
          </w:tcPr>
          <w:p w14:paraId="29247155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Stratégies d’engagement, faisabilité et impact potentiel d’une intervention de groupe cognitive comportementale pour la psychose au sein d’une équipe de suivi intensif dans le milieu</w:t>
            </w:r>
          </w:p>
        </w:tc>
        <w:tc>
          <w:tcPr>
            <w:tcW w:w="1723" w:type="dxa"/>
            <w:vAlign w:val="center"/>
          </w:tcPr>
          <w:p w14:paraId="761C866B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Lecompte</w:t>
            </w:r>
          </w:p>
        </w:tc>
      </w:tr>
      <w:tr w:rsidR="007D6E03" w:rsidRPr="00F6657C" w14:paraId="322BE031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07EC352C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10</w:t>
            </w:r>
          </w:p>
        </w:tc>
        <w:tc>
          <w:tcPr>
            <w:tcW w:w="1490" w:type="dxa"/>
            <w:vAlign w:val="center"/>
          </w:tcPr>
          <w:p w14:paraId="0BC08EC9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Catherine Hache-Labelle</w:t>
            </w:r>
          </w:p>
        </w:tc>
        <w:tc>
          <w:tcPr>
            <w:tcW w:w="7069" w:type="dxa"/>
            <w:vAlign w:val="center"/>
          </w:tcPr>
          <w:p w14:paraId="75327887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Étude pilote portant sur la faisabilité, l’acceptabilité et l’impact potentiel d’une intervention de groupe sur les relations amoureuses pour jeunes hommes ayant un trouble psychotique</w:t>
            </w:r>
          </w:p>
        </w:tc>
        <w:tc>
          <w:tcPr>
            <w:tcW w:w="1723" w:type="dxa"/>
            <w:vAlign w:val="center"/>
          </w:tcPr>
          <w:p w14:paraId="2C46C622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Lecompte</w:t>
            </w:r>
          </w:p>
        </w:tc>
      </w:tr>
      <w:tr w:rsidR="007D6E03" w:rsidRPr="00F6657C" w14:paraId="5AEC7E5E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58448979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11</w:t>
            </w:r>
          </w:p>
        </w:tc>
        <w:tc>
          <w:tcPr>
            <w:tcW w:w="1490" w:type="dxa"/>
            <w:vAlign w:val="center"/>
          </w:tcPr>
          <w:p w14:paraId="585AC058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Gabriel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Hains-Monfette</w:t>
            </w:r>
            <w:proofErr w:type="spellEnd"/>
          </w:p>
        </w:tc>
        <w:tc>
          <w:tcPr>
            <w:tcW w:w="7069" w:type="dxa"/>
            <w:vAlign w:val="center"/>
          </w:tcPr>
          <w:p w14:paraId="2C91E48F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Comparaison de l’activité physique et de la sédentarité mesurée objectivement dans un échantillon nationalement représentatif d’adultes atteints d’une ou de plusieurs maladie chroniques : une étude transversale</w:t>
            </w:r>
          </w:p>
        </w:tc>
        <w:tc>
          <w:tcPr>
            <w:tcW w:w="1723" w:type="dxa"/>
            <w:vAlign w:val="center"/>
          </w:tcPr>
          <w:p w14:paraId="73FA0DB3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Bernard</w:t>
            </w:r>
          </w:p>
        </w:tc>
      </w:tr>
      <w:tr w:rsidR="007D6E03" w:rsidRPr="00F6657C" w14:paraId="47CD508B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3DB8BD2E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12</w:t>
            </w:r>
          </w:p>
        </w:tc>
        <w:tc>
          <w:tcPr>
            <w:tcW w:w="1490" w:type="dxa"/>
            <w:vAlign w:val="center"/>
          </w:tcPr>
          <w:p w14:paraId="733E702A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Jeff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Kobersy</w:t>
            </w:r>
            <w:proofErr w:type="spellEnd"/>
          </w:p>
        </w:tc>
        <w:tc>
          <w:tcPr>
            <w:tcW w:w="7069" w:type="dxa"/>
            <w:vAlign w:val="center"/>
          </w:tcPr>
          <w:p w14:paraId="3D61EF06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Exposition à un événement traumatique et anxiété auto-rapportée chez les adultes en santé</w:t>
            </w:r>
          </w:p>
        </w:tc>
        <w:tc>
          <w:tcPr>
            <w:tcW w:w="1723" w:type="dxa"/>
            <w:vAlign w:val="center"/>
          </w:tcPr>
          <w:p w14:paraId="711B8514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Marin</w:t>
            </w:r>
          </w:p>
        </w:tc>
      </w:tr>
      <w:tr w:rsidR="007D6E03" w:rsidRPr="00F6657C" w14:paraId="0F7DD702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2A97BD23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13</w:t>
            </w:r>
          </w:p>
        </w:tc>
        <w:tc>
          <w:tcPr>
            <w:tcW w:w="1490" w:type="dxa"/>
            <w:vAlign w:val="center"/>
          </w:tcPr>
          <w:p w14:paraId="1A3FBCFC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Sarah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Leclaire</w:t>
            </w:r>
            <w:proofErr w:type="spellEnd"/>
          </w:p>
        </w:tc>
        <w:tc>
          <w:tcPr>
            <w:tcW w:w="7069" w:type="dxa"/>
            <w:vAlign w:val="center"/>
          </w:tcPr>
          <w:p w14:paraId="1A41DE26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Sommes-nous des bons juges de notre stress? Marqueurs psychologiques et physiologiques de stress chez les jeunes adultes se disant 'zen' ou 'très stressés'</w:t>
            </w:r>
          </w:p>
        </w:tc>
        <w:tc>
          <w:tcPr>
            <w:tcW w:w="1723" w:type="dxa"/>
            <w:vAlign w:val="center"/>
          </w:tcPr>
          <w:p w14:paraId="6BF42009" w14:textId="77777777" w:rsidR="007D6E03" w:rsidRPr="00201F9D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Lupien</w:t>
            </w:r>
            <w:proofErr w:type="spellEnd"/>
          </w:p>
        </w:tc>
      </w:tr>
      <w:tr w:rsidR="007D6E03" w:rsidRPr="00F6657C" w14:paraId="704F646E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69AE2431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14</w:t>
            </w:r>
          </w:p>
        </w:tc>
        <w:tc>
          <w:tcPr>
            <w:tcW w:w="1490" w:type="dxa"/>
            <w:vAlign w:val="center"/>
          </w:tcPr>
          <w:p w14:paraId="58AF5C0B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Josiane Lamothe</w:t>
            </w:r>
          </w:p>
        </w:tc>
        <w:tc>
          <w:tcPr>
            <w:tcW w:w="7069" w:type="dxa"/>
            <w:vAlign w:val="center"/>
          </w:tcPr>
          <w:p w14:paraId="5A6AEF95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Quand le code blanc se transforme en trauma: Une analyse des facteurs associés à l’état de stress aigu chez les professionnels de la santé victimes d’agressions</w:t>
            </w:r>
          </w:p>
        </w:tc>
        <w:tc>
          <w:tcPr>
            <w:tcW w:w="1723" w:type="dxa"/>
            <w:vAlign w:val="center"/>
          </w:tcPr>
          <w:p w14:paraId="5375FBF2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Guay</w:t>
            </w:r>
          </w:p>
        </w:tc>
      </w:tr>
      <w:tr w:rsidR="007D6E03" w:rsidRPr="00BE15D2" w14:paraId="2424F686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30CCB0EB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15</w:t>
            </w:r>
          </w:p>
        </w:tc>
        <w:tc>
          <w:tcPr>
            <w:tcW w:w="1490" w:type="dxa"/>
            <w:vAlign w:val="center"/>
          </w:tcPr>
          <w:p w14:paraId="37AC0302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Alexandre Lebel</w:t>
            </w:r>
          </w:p>
        </w:tc>
        <w:tc>
          <w:tcPr>
            <w:tcW w:w="7069" w:type="dxa"/>
            <w:vAlign w:val="center"/>
          </w:tcPr>
          <w:p w14:paraId="5CFC432F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A randomized controlled trial comparing Virtual Reality Therapy to Cognitive Behavioral Therapy in Schizophrenia with treatment refractory hallucinations: preliminary results</w:t>
            </w:r>
          </w:p>
        </w:tc>
        <w:tc>
          <w:tcPr>
            <w:tcW w:w="1723" w:type="dxa"/>
            <w:vAlign w:val="center"/>
          </w:tcPr>
          <w:p w14:paraId="54AA4BA6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</w:rPr>
              <w:t>Dumais</w:t>
            </w:r>
            <w:proofErr w:type="spellEnd"/>
          </w:p>
        </w:tc>
      </w:tr>
      <w:tr w:rsidR="007D6E03" w:rsidRPr="00F6657C" w14:paraId="50B8A288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391236A4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</w:rPr>
              <w:t>16</w:t>
            </w:r>
          </w:p>
        </w:tc>
        <w:tc>
          <w:tcPr>
            <w:tcW w:w="1490" w:type="dxa"/>
            <w:vAlign w:val="center"/>
          </w:tcPr>
          <w:p w14:paraId="0AC701C1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Marie-Ève Leclerc</w:t>
            </w:r>
          </w:p>
        </w:tc>
        <w:tc>
          <w:tcPr>
            <w:tcW w:w="7069" w:type="dxa"/>
            <w:vAlign w:val="center"/>
          </w:tcPr>
          <w:p w14:paraId="0F9B0A3B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Impact à court-terme de l’implication d’un proche significatif dans une thérapie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cognitivo</w:t>
            </w:r>
            <w:proofErr w:type="spellEnd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-comportementale brève, sur les symptômes liés au trouble de stress post-traumatique</w:t>
            </w:r>
          </w:p>
        </w:tc>
        <w:tc>
          <w:tcPr>
            <w:tcW w:w="1723" w:type="dxa"/>
            <w:vAlign w:val="center"/>
          </w:tcPr>
          <w:p w14:paraId="49E426FD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Fortin</w:t>
            </w:r>
          </w:p>
        </w:tc>
      </w:tr>
      <w:tr w:rsidR="007D6E03" w:rsidRPr="00F6657C" w14:paraId="4D3E6ECC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56402774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17</w:t>
            </w:r>
          </w:p>
        </w:tc>
        <w:tc>
          <w:tcPr>
            <w:tcW w:w="1490" w:type="dxa"/>
            <w:vAlign w:val="center"/>
          </w:tcPr>
          <w:p w14:paraId="76366421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Danie</w:t>
            </w:r>
            <w:proofErr w:type="spellEnd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 Majeur</w:t>
            </w:r>
          </w:p>
        </w:tc>
        <w:tc>
          <w:tcPr>
            <w:tcW w:w="7069" w:type="dxa"/>
            <w:vAlign w:val="center"/>
          </w:tcPr>
          <w:p w14:paraId="1FAC41C6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La Nomophobie (« No Mobile Phone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Phobia</w:t>
            </w:r>
            <w:proofErr w:type="spellEnd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 ») chez le jeune adulte varie en fonction du niveau de stress subjectif</w:t>
            </w:r>
          </w:p>
        </w:tc>
        <w:tc>
          <w:tcPr>
            <w:tcW w:w="1723" w:type="dxa"/>
            <w:vAlign w:val="center"/>
          </w:tcPr>
          <w:p w14:paraId="2E63FF1B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Lupien</w:t>
            </w:r>
            <w:proofErr w:type="spellEnd"/>
          </w:p>
        </w:tc>
      </w:tr>
      <w:tr w:rsidR="007D6E03" w:rsidRPr="00F6657C" w14:paraId="419E33F6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6F2D6697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18</w:t>
            </w:r>
          </w:p>
        </w:tc>
        <w:tc>
          <w:tcPr>
            <w:tcW w:w="1490" w:type="dxa"/>
            <w:vAlign w:val="center"/>
          </w:tcPr>
          <w:p w14:paraId="3BC5B0EE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Maxime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Mariscalchi</w:t>
            </w:r>
            <w:proofErr w:type="spellEnd"/>
          </w:p>
        </w:tc>
        <w:tc>
          <w:tcPr>
            <w:tcW w:w="7069" w:type="dxa"/>
            <w:vAlign w:val="center"/>
          </w:tcPr>
          <w:p w14:paraId="2A2180E4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L’effet de l’attachement des enfants sur l’apprentissage par observation de la peur</w:t>
            </w:r>
          </w:p>
        </w:tc>
        <w:tc>
          <w:tcPr>
            <w:tcW w:w="1723" w:type="dxa"/>
            <w:vAlign w:val="center"/>
          </w:tcPr>
          <w:p w14:paraId="625A69EA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Marin</w:t>
            </w:r>
          </w:p>
        </w:tc>
      </w:tr>
      <w:tr w:rsidR="007D6E03" w:rsidRPr="00BE15D2" w14:paraId="4DA25FB2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6D3C4B2B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19</w:t>
            </w:r>
          </w:p>
        </w:tc>
        <w:tc>
          <w:tcPr>
            <w:tcW w:w="1490" w:type="dxa"/>
            <w:vAlign w:val="center"/>
          </w:tcPr>
          <w:p w14:paraId="3D1C928E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Cs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Simon Morand-Beaulieu</w:t>
            </w:r>
          </w:p>
        </w:tc>
        <w:tc>
          <w:tcPr>
            <w:tcW w:w="7069" w:type="dxa"/>
            <w:vAlign w:val="center"/>
          </w:tcPr>
          <w:p w14:paraId="0C2F14A6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bCs/>
                <w:sz w:val="16"/>
                <w:szCs w:val="16"/>
              </w:rPr>
              <w:t>The impact of a cognitive-psychophysiological therapy on motor planning and execution in Tourette syndrome patients</w:t>
            </w:r>
          </w:p>
        </w:tc>
        <w:tc>
          <w:tcPr>
            <w:tcW w:w="1723" w:type="dxa"/>
            <w:vAlign w:val="center"/>
          </w:tcPr>
          <w:p w14:paraId="0537ED97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Cs/>
                <w:sz w:val="19"/>
                <w:szCs w:val="19"/>
              </w:rPr>
            </w:pPr>
            <w:r>
              <w:rPr>
                <w:rFonts w:ascii="Calibri" w:eastAsia="Times New Roman" w:hAnsi="Calibri" w:cs="Arial"/>
                <w:bCs/>
                <w:sz w:val="19"/>
                <w:szCs w:val="19"/>
              </w:rPr>
              <w:t>Lavoie</w:t>
            </w:r>
          </w:p>
        </w:tc>
      </w:tr>
      <w:tr w:rsidR="007D6E03" w:rsidRPr="00F6657C" w14:paraId="711807B9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693DFF16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</w:rPr>
              <w:t>20</w:t>
            </w:r>
          </w:p>
        </w:tc>
        <w:tc>
          <w:tcPr>
            <w:tcW w:w="1490" w:type="dxa"/>
            <w:vAlign w:val="center"/>
          </w:tcPr>
          <w:p w14:paraId="0A6FDD84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Marie-Ange Perrault</w:t>
            </w:r>
          </w:p>
        </w:tc>
        <w:tc>
          <w:tcPr>
            <w:tcW w:w="7069" w:type="dxa"/>
            <w:vAlign w:val="center"/>
          </w:tcPr>
          <w:p w14:paraId="0091C15C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Impact d’une thérapie cognitive comportementale et psychophysiologique sur la régulation de la tension musculaire et les tics persistants dans le syndrome de Gilles de la Tourette</w:t>
            </w:r>
          </w:p>
        </w:tc>
        <w:tc>
          <w:tcPr>
            <w:tcW w:w="1723" w:type="dxa"/>
            <w:vAlign w:val="center"/>
          </w:tcPr>
          <w:p w14:paraId="72B3A6EF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Lavoie</w:t>
            </w:r>
          </w:p>
        </w:tc>
      </w:tr>
      <w:tr w:rsidR="007D6E03" w:rsidRPr="00BE15D2" w14:paraId="310E699D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41ED34F9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</w:rPr>
              <w:t>21</w:t>
            </w:r>
          </w:p>
        </w:tc>
        <w:tc>
          <w:tcPr>
            <w:tcW w:w="1490" w:type="dxa"/>
            <w:vAlign w:val="center"/>
          </w:tcPr>
          <w:p w14:paraId="44161C88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Olivier </w:t>
            </w:r>
            <w:proofErr w:type="spellStart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Percie</w:t>
            </w:r>
            <w:proofErr w:type="spellEnd"/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 xml:space="preserve"> Du Sert</w:t>
            </w:r>
          </w:p>
        </w:tc>
        <w:tc>
          <w:tcPr>
            <w:tcW w:w="7069" w:type="dxa"/>
            <w:vAlign w:val="center"/>
          </w:tcPr>
          <w:p w14:paraId="1F5172B6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Virtual reality therapy for refractory auditory hallucinations in schizophrenia: a pilot clinical trial</w:t>
            </w:r>
          </w:p>
        </w:tc>
        <w:tc>
          <w:tcPr>
            <w:tcW w:w="1723" w:type="dxa"/>
            <w:vAlign w:val="center"/>
          </w:tcPr>
          <w:p w14:paraId="12AA79C6" w14:textId="77777777" w:rsidR="007D6E03" w:rsidRPr="006270DA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</w:rPr>
              <w:t>Dumais</w:t>
            </w:r>
            <w:proofErr w:type="spellEnd"/>
          </w:p>
        </w:tc>
      </w:tr>
      <w:tr w:rsidR="007D6E03" w:rsidRPr="00F6657C" w14:paraId="1D586FD0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10F666DB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22</w:t>
            </w:r>
          </w:p>
        </w:tc>
        <w:tc>
          <w:tcPr>
            <w:tcW w:w="1490" w:type="dxa"/>
            <w:vAlign w:val="center"/>
          </w:tcPr>
          <w:p w14:paraId="57D4A996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Clémence Peyrot</w:t>
            </w:r>
          </w:p>
        </w:tc>
        <w:tc>
          <w:tcPr>
            <w:tcW w:w="7069" w:type="dxa"/>
            <w:vAlign w:val="center"/>
          </w:tcPr>
          <w:p w14:paraId="147ACB04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Quelles sont les conséquences du stress sur l’extinction d’une peur conditionnée chez l’humain?</w:t>
            </w:r>
          </w:p>
        </w:tc>
        <w:tc>
          <w:tcPr>
            <w:tcW w:w="1723" w:type="dxa"/>
            <w:vAlign w:val="center"/>
          </w:tcPr>
          <w:p w14:paraId="45CB2508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Marin</w:t>
            </w:r>
          </w:p>
        </w:tc>
      </w:tr>
      <w:tr w:rsidR="007D6E03" w:rsidRPr="00BE15D2" w14:paraId="6126063B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64C6321C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23</w:t>
            </w:r>
          </w:p>
        </w:tc>
        <w:tc>
          <w:tcPr>
            <w:tcW w:w="1490" w:type="dxa"/>
            <w:vAlign w:val="center"/>
          </w:tcPr>
          <w:p w14:paraId="227D5B2D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Catherine Raymond</w:t>
            </w:r>
          </w:p>
        </w:tc>
        <w:tc>
          <w:tcPr>
            <w:tcW w:w="7069" w:type="dxa"/>
            <w:vAlign w:val="center"/>
          </w:tcPr>
          <w:p w14:paraId="3E1FA29E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</w:p>
        </w:tc>
        <w:tc>
          <w:tcPr>
            <w:tcW w:w="1723" w:type="dxa"/>
            <w:vAlign w:val="center"/>
          </w:tcPr>
          <w:p w14:paraId="5EAE55FF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Lupien</w:t>
            </w:r>
            <w:proofErr w:type="spellEnd"/>
          </w:p>
        </w:tc>
      </w:tr>
      <w:tr w:rsidR="007D6E03" w:rsidRPr="00F6657C" w14:paraId="1C675FE8" w14:textId="77777777" w:rsidTr="00F6657C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0AC9E32C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24</w:t>
            </w:r>
          </w:p>
        </w:tc>
        <w:tc>
          <w:tcPr>
            <w:tcW w:w="1490" w:type="dxa"/>
            <w:vAlign w:val="center"/>
          </w:tcPr>
          <w:p w14:paraId="7E1CCB60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</w:rPr>
              <w:t>Patrick Savard-Kelly</w:t>
            </w:r>
          </w:p>
        </w:tc>
        <w:tc>
          <w:tcPr>
            <w:tcW w:w="7069" w:type="dxa"/>
            <w:vAlign w:val="center"/>
          </w:tcPr>
          <w:p w14:paraId="31B30B27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sz w:val="16"/>
                <w:szCs w:val="16"/>
                <w:lang w:val="fr-CA"/>
              </w:rPr>
              <w:t>La réalité des intervenants en centre jeunesse : stress, violence, résilience?</w:t>
            </w:r>
          </w:p>
        </w:tc>
        <w:tc>
          <w:tcPr>
            <w:tcW w:w="1723" w:type="dxa"/>
            <w:vAlign w:val="center"/>
          </w:tcPr>
          <w:p w14:paraId="3CBF9296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9"/>
                <w:szCs w:val="19"/>
                <w:lang w:val="fr-CA"/>
              </w:rPr>
            </w:pPr>
            <w:proofErr w:type="spellStart"/>
            <w:r>
              <w:rPr>
                <w:rFonts w:ascii="Calibri" w:eastAsia="Times New Roman" w:hAnsi="Calibri" w:cs="Arial"/>
                <w:sz w:val="19"/>
                <w:szCs w:val="19"/>
                <w:lang w:val="fr-CA"/>
              </w:rPr>
              <w:t>Geoffrion</w:t>
            </w:r>
            <w:proofErr w:type="spellEnd"/>
          </w:p>
        </w:tc>
      </w:tr>
      <w:tr w:rsidR="007D6E03" w:rsidRPr="00F6657C" w14:paraId="456D11CA" w14:textId="77777777" w:rsidTr="00F66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Align w:val="center"/>
          </w:tcPr>
          <w:p w14:paraId="44D711D6" w14:textId="77777777" w:rsidR="007D6E03" w:rsidRPr="00F6657C" w:rsidRDefault="007D6E03" w:rsidP="00D97D47">
            <w:pPr>
              <w:tabs>
                <w:tab w:val="left" w:pos="2763"/>
              </w:tabs>
              <w:jc w:val="center"/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</w:pPr>
            <w:r w:rsidRPr="00F6657C">
              <w:rPr>
                <w:rFonts w:ascii="Calibri" w:eastAsia="Times New Roman" w:hAnsi="Calibri" w:cs="Arial"/>
                <w:b w:val="0"/>
                <w:sz w:val="16"/>
                <w:szCs w:val="16"/>
                <w:lang w:val="fr-CA"/>
              </w:rPr>
              <w:t>25</w:t>
            </w:r>
          </w:p>
        </w:tc>
        <w:tc>
          <w:tcPr>
            <w:tcW w:w="1490" w:type="dxa"/>
            <w:vAlign w:val="center"/>
          </w:tcPr>
          <w:p w14:paraId="09D40E52" w14:textId="77777777" w:rsidR="007D6E03" w:rsidRPr="00F6657C" w:rsidRDefault="007D6E03" w:rsidP="00B228A1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16"/>
                <w:szCs w:val="16"/>
                <w:lang w:val="fr-FR"/>
              </w:rPr>
            </w:pPr>
            <w:r w:rsidRPr="00F6657C">
              <w:rPr>
                <w:rFonts w:ascii="Calibri" w:hAnsi="Calibri" w:cs="Arial"/>
                <w:sz w:val="16"/>
                <w:szCs w:val="16"/>
                <w:lang w:val="fr-FR"/>
              </w:rPr>
              <w:t xml:space="preserve">Yasmine </w:t>
            </w:r>
            <w:proofErr w:type="spellStart"/>
            <w:r w:rsidRPr="00F6657C">
              <w:rPr>
                <w:rFonts w:ascii="Calibri" w:hAnsi="Calibri" w:cs="Arial"/>
                <w:sz w:val="16"/>
                <w:szCs w:val="16"/>
                <w:lang w:val="fr-FR"/>
              </w:rPr>
              <w:t>Zerroug</w:t>
            </w:r>
            <w:proofErr w:type="spellEnd"/>
          </w:p>
        </w:tc>
        <w:tc>
          <w:tcPr>
            <w:tcW w:w="7069" w:type="dxa"/>
            <w:vAlign w:val="center"/>
          </w:tcPr>
          <w:p w14:paraId="27360F85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16"/>
                <w:szCs w:val="16"/>
                <w:lang w:val="fr-FR"/>
              </w:rPr>
            </w:pPr>
            <w:r w:rsidRPr="00F6657C">
              <w:rPr>
                <w:rFonts w:ascii="Calibri" w:hAnsi="Calibri" w:cs="Arial"/>
                <w:sz w:val="16"/>
                <w:szCs w:val="16"/>
                <w:lang w:val="fr-FR"/>
              </w:rPr>
              <w:t>L’anxiété comme modulateur de la réponse électrodermale lors d’un apprentissage de peur</w:t>
            </w:r>
          </w:p>
          <w:p w14:paraId="5FFE2FD7" w14:textId="77777777" w:rsidR="007D6E03" w:rsidRPr="00F6657C" w:rsidRDefault="007D6E03" w:rsidP="00BE15D2">
            <w:pPr>
              <w:tabs>
                <w:tab w:val="left" w:pos="276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16"/>
                <w:szCs w:val="16"/>
                <w:lang w:val="fr-FR"/>
              </w:rPr>
            </w:pPr>
            <w:r w:rsidRPr="00F6657C">
              <w:rPr>
                <w:rFonts w:ascii="Calibri" w:hAnsi="Calibri" w:cs="Arial"/>
                <w:sz w:val="16"/>
                <w:szCs w:val="16"/>
                <w:lang w:val="fr-FR"/>
              </w:rPr>
              <w:t>par observation chez les enfants</w:t>
            </w:r>
          </w:p>
        </w:tc>
        <w:tc>
          <w:tcPr>
            <w:tcW w:w="1723" w:type="dxa"/>
            <w:vAlign w:val="center"/>
          </w:tcPr>
          <w:p w14:paraId="357E32BB" w14:textId="77777777" w:rsidR="007D6E03" w:rsidRPr="00BE15D2" w:rsidRDefault="007D6E03" w:rsidP="00F6657C">
            <w:pPr>
              <w:tabs>
                <w:tab w:val="left" w:pos="27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19"/>
                <w:szCs w:val="19"/>
                <w:lang w:val="fr-FR"/>
              </w:rPr>
            </w:pPr>
            <w:r>
              <w:rPr>
                <w:rFonts w:ascii="Calibri" w:hAnsi="Calibri" w:cs="Arial"/>
                <w:sz w:val="19"/>
                <w:szCs w:val="19"/>
                <w:lang w:val="fr-FR"/>
              </w:rPr>
              <w:t>Marin</w:t>
            </w:r>
          </w:p>
        </w:tc>
      </w:tr>
    </w:tbl>
    <w:p w14:paraId="045054C5" w14:textId="77777777" w:rsidR="007D6E03" w:rsidRPr="00F6657C" w:rsidRDefault="007D6E03" w:rsidP="00F6657C">
      <w:pPr>
        <w:tabs>
          <w:tab w:val="left" w:pos="2763"/>
        </w:tabs>
        <w:rPr>
          <w:rFonts w:ascii="Calibri" w:eastAsia="Times New Roman" w:hAnsi="Calibri" w:cs="Arial"/>
          <w:b/>
          <w:sz w:val="18"/>
          <w:szCs w:val="18"/>
          <w:lang w:val="fr-CA"/>
        </w:rPr>
      </w:pPr>
    </w:p>
    <w:p w14:paraId="26870651" w14:textId="77777777" w:rsidR="007D6E03" w:rsidRPr="006E0449" w:rsidRDefault="007D6E03">
      <w:pPr>
        <w:rPr>
          <w:rFonts w:ascii="Calibri" w:hAnsi="Calibri"/>
          <w:sz w:val="22"/>
          <w:szCs w:val="22"/>
          <w:lang w:val="fr-CA"/>
        </w:rPr>
      </w:pPr>
    </w:p>
    <w:p w14:paraId="5F5002F2" w14:textId="77777777" w:rsidR="004468CC" w:rsidRDefault="004468CC" w:rsidP="00B95A46">
      <w:pPr>
        <w:jc w:val="both"/>
        <w:rPr>
          <w:rFonts w:ascii="Times New Roman" w:hAnsi="Times New Roman" w:cs="Times New Roman"/>
        </w:rPr>
      </w:pPr>
    </w:p>
    <w:sectPr w:rsidR="004468CC" w:rsidSect="001A5228">
      <w:footerReference w:type="even" r:id="rId9"/>
      <w:footerReference w:type="default" r:id="rId1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E46E1" w14:textId="77777777" w:rsidR="004468CC" w:rsidRDefault="004468CC" w:rsidP="00252A19">
      <w:r>
        <w:separator/>
      </w:r>
    </w:p>
  </w:endnote>
  <w:endnote w:type="continuationSeparator" w:id="0">
    <w:p w14:paraId="587BE18C" w14:textId="77777777" w:rsidR="004468CC" w:rsidRDefault="004468CC" w:rsidP="0025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72432" w14:textId="77777777" w:rsidR="004468CC" w:rsidRDefault="004468CC" w:rsidP="00B95A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5DD7A8" w14:textId="77777777" w:rsidR="004468CC" w:rsidRDefault="004468CC" w:rsidP="00252A1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1D33D" w14:textId="77777777" w:rsidR="004468CC" w:rsidRDefault="004468CC" w:rsidP="00B95A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B33A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F779A93" w14:textId="77777777" w:rsidR="004468CC" w:rsidRDefault="004468CC" w:rsidP="00252A1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F9842" w14:textId="77777777" w:rsidR="004468CC" w:rsidRDefault="004468CC" w:rsidP="00252A19">
      <w:r>
        <w:separator/>
      </w:r>
    </w:p>
  </w:footnote>
  <w:footnote w:type="continuationSeparator" w:id="0">
    <w:p w14:paraId="40DCD3AC" w14:textId="77777777" w:rsidR="004468CC" w:rsidRDefault="004468CC" w:rsidP="00252A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833"/>
    <w:rsid w:val="00003C5A"/>
    <w:rsid w:val="000121CA"/>
    <w:rsid w:val="00040B56"/>
    <w:rsid w:val="0008360E"/>
    <w:rsid w:val="000A3A1A"/>
    <w:rsid w:val="000E2347"/>
    <w:rsid w:val="00130F46"/>
    <w:rsid w:val="00182833"/>
    <w:rsid w:val="00186BCD"/>
    <w:rsid w:val="00195A8A"/>
    <w:rsid w:val="001A5228"/>
    <w:rsid w:val="00252A19"/>
    <w:rsid w:val="003042EB"/>
    <w:rsid w:val="00431BE9"/>
    <w:rsid w:val="004468CC"/>
    <w:rsid w:val="005962B2"/>
    <w:rsid w:val="005B33A9"/>
    <w:rsid w:val="006614D3"/>
    <w:rsid w:val="007433D9"/>
    <w:rsid w:val="00753094"/>
    <w:rsid w:val="007D6E03"/>
    <w:rsid w:val="008B731D"/>
    <w:rsid w:val="00942B12"/>
    <w:rsid w:val="009B5C4B"/>
    <w:rsid w:val="009D6C40"/>
    <w:rsid w:val="00A31741"/>
    <w:rsid w:val="00AB7AA3"/>
    <w:rsid w:val="00B95A46"/>
    <w:rsid w:val="00C211A8"/>
    <w:rsid w:val="00D503B7"/>
    <w:rsid w:val="00D625D8"/>
    <w:rsid w:val="00DB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EC39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3B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3B7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0A3A1A"/>
    <w:rPr>
      <w:rFonts w:eastAsiaTheme="minorHAnsi"/>
      <w:sz w:val="28"/>
      <w:szCs w:val="28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252A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2A19"/>
  </w:style>
  <w:style w:type="character" w:styleId="Numrodepage">
    <w:name w:val="page number"/>
    <w:basedOn w:val="Policepardfaut"/>
    <w:uiPriority w:val="99"/>
    <w:semiHidden/>
    <w:unhideWhenUsed/>
    <w:rsid w:val="00252A19"/>
  </w:style>
  <w:style w:type="paragraph" w:styleId="En-tte">
    <w:name w:val="header"/>
    <w:basedOn w:val="Normal"/>
    <w:link w:val="En-tteCar"/>
    <w:uiPriority w:val="99"/>
    <w:unhideWhenUsed/>
    <w:rsid w:val="004468CC"/>
    <w:pPr>
      <w:tabs>
        <w:tab w:val="center" w:pos="4680"/>
        <w:tab w:val="right" w:pos="9360"/>
      </w:tabs>
    </w:pPr>
    <w:rPr>
      <w:rFonts w:eastAsiaTheme="minorHAnsi"/>
      <w:sz w:val="28"/>
      <w:szCs w:val="28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4468CC"/>
    <w:rPr>
      <w:rFonts w:eastAsiaTheme="minorHAnsi"/>
      <w:sz w:val="28"/>
      <w:szCs w:val="28"/>
      <w:lang w:val="en-US" w:eastAsia="en-US"/>
    </w:rPr>
  </w:style>
  <w:style w:type="table" w:customStyle="1" w:styleId="GridTable4">
    <w:name w:val="Grid Table 4"/>
    <w:basedOn w:val="TableauNormal"/>
    <w:uiPriority w:val="49"/>
    <w:rsid w:val="007D6E03"/>
    <w:rPr>
      <w:rFonts w:eastAsiaTheme="minorHAnsi"/>
      <w:sz w:val="28"/>
      <w:szCs w:val="28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3B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3B7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0A3A1A"/>
    <w:rPr>
      <w:rFonts w:eastAsiaTheme="minorHAnsi"/>
      <w:sz w:val="28"/>
      <w:szCs w:val="28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252A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2A19"/>
  </w:style>
  <w:style w:type="character" w:styleId="Numrodepage">
    <w:name w:val="page number"/>
    <w:basedOn w:val="Policepardfaut"/>
    <w:uiPriority w:val="99"/>
    <w:semiHidden/>
    <w:unhideWhenUsed/>
    <w:rsid w:val="00252A19"/>
  </w:style>
  <w:style w:type="paragraph" w:styleId="En-tte">
    <w:name w:val="header"/>
    <w:basedOn w:val="Normal"/>
    <w:link w:val="En-tteCar"/>
    <w:uiPriority w:val="99"/>
    <w:unhideWhenUsed/>
    <w:rsid w:val="004468CC"/>
    <w:pPr>
      <w:tabs>
        <w:tab w:val="center" w:pos="4680"/>
        <w:tab w:val="right" w:pos="9360"/>
      </w:tabs>
    </w:pPr>
    <w:rPr>
      <w:rFonts w:eastAsiaTheme="minorHAnsi"/>
      <w:sz w:val="28"/>
      <w:szCs w:val="28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4468CC"/>
    <w:rPr>
      <w:rFonts w:eastAsiaTheme="minorHAnsi"/>
      <w:sz w:val="28"/>
      <w:szCs w:val="28"/>
      <w:lang w:val="en-US" w:eastAsia="en-US"/>
    </w:rPr>
  </w:style>
  <w:style w:type="table" w:customStyle="1" w:styleId="GridTable4">
    <w:name w:val="Grid Table 4"/>
    <w:basedOn w:val="TableauNormal"/>
    <w:uiPriority w:val="49"/>
    <w:rsid w:val="007D6E03"/>
    <w:rPr>
      <w:rFonts w:eastAsiaTheme="minorHAnsi"/>
      <w:sz w:val="28"/>
      <w:szCs w:val="28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1329</Words>
  <Characters>7310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Rarmond</dc:creator>
  <cp:lastModifiedBy>Catherine Raymond</cp:lastModifiedBy>
  <cp:revision>7</cp:revision>
  <dcterms:created xsi:type="dcterms:W3CDTF">2016-04-12T17:29:00Z</dcterms:created>
  <dcterms:modified xsi:type="dcterms:W3CDTF">2018-04-11T19:11:00Z</dcterms:modified>
</cp:coreProperties>
</file>